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Default="00265396" w:rsidP="00CA4643">
      <w:pPr>
        <w:spacing w:afterLines="120" w:after="288" w:line="360" w:lineRule="auto"/>
        <w:jc w:val="center"/>
        <w:rPr>
          <w:rFonts w:cs="Calibri"/>
          <w:b/>
          <w:bCs/>
          <w:color w:val="000000"/>
        </w:rPr>
      </w:pPr>
      <w:r>
        <w:rPr>
          <w:rFonts w:cs="Calibri"/>
          <w:b/>
          <w:bCs/>
          <w:color w:val="000000"/>
        </w:rPr>
        <w:t>ANEXO VI</w:t>
      </w:r>
    </w:p>
    <w:p w14:paraId="2172ACDA" w14:textId="77777777" w:rsidR="00FC7494" w:rsidRPr="00B3681E" w:rsidRDefault="00FC7494" w:rsidP="00CA4643">
      <w:pPr>
        <w:spacing w:afterLines="120" w:after="288" w:line="36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774D0223" w14:textId="165F9025" w:rsidR="00FC7494" w:rsidRPr="00B3681E" w:rsidRDefault="00FC7494" w:rsidP="00CA4643">
      <w:pPr>
        <w:widowControl w:val="0"/>
        <w:tabs>
          <w:tab w:val="left" w:pos="6190"/>
        </w:tabs>
        <w:spacing w:line="360" w:lineRule="auto"/>
        <w:ind w:firstLine="57"/>
        <w:jc w:val="both"/>
        <w:outlineLvl w:val="3"/>
        <w:rPr>
          <w:rFonts w:eastAsia="Arial" w:cs="Calibri"/>
          <w:b/>
          <w:bCs/>
        </w:rPr>
      </w:pPr>
      <w:r w:rsidRPr="00B3681E">
        <w:rPr>
          <w:rFonts w:eastAsia="Arial" w:cs="Calibri"/>
          <w:b/>
          <w:bCs/>
        </w:rPr>
        <w:t>CONTRATO Nº XXXX/202</w:t>
      </w:r>
      <w:r w:rsidR="00E5584D">
        <w:rPr>
          <w:rFonts w:eastAsia="Arial" w:cs="Calibri"/>
          <w:b/>
          <w:bCs/>
        </w:rPr>
        <w:t>6</w:t>
      </w:r>
    </w:p>
    <w:p w14:paraId="6057DF24" w14:textId="3BCFC6D5" w:rsidR="00FC7494" w:rsidRPr="00B3681E" w:rsidRDefault="00FC7494" w:rsidP="00CA4643">
      <w:pPr>
        <w:spacing w:line="360" w:lineRule="auto"/>
        <w:ind w:firstLine="57"/>
        <w:jc w:val="both"/>
        <w:rPr>
          <w:rFonts w:cs="Calibri"/>
          <w:b/>
        </w:rPr>
      </w:pPr>
      <w:r w:rsidRPr="00B3681E">
        <w:rPr>
          <w:rFonts w:cs="Calibri"/>
          <w:b/>
        </w:rPr>
        <w:t xml:space="preserve">PREGÃO ELETRÔNICO Nº </w:t>
      </w:r>
      <w:r w:rsidR="00641530">
        <w:rPr>
          <w:rFonts w:cs="Calibri"/>
          <w:b/>
        </w:rPr>
        <w:t>005</w:t>
      </w:r>
      <w:r w:rsidRPr="00B3681E">
        <w:rPr>
          <w:rFonts w:cs="Calibri"/>
          <w:b/>
        </w:rPr>
        <w:t>/202</w:t>
      </w:r>
      <w:r w:rsidR="00E5584D">
        <w:rPr>
          <w:rFonts w:cs="Calibri"/>
          <w:b/>
        </w:rPr>
        <w:t>6</w:t>
      </w:r>
    </w:p>
    <w:p w14:paraId="26184D9C" w14:textId="520ED8F6" w:rsidR="00FC7494" w:rsidRPr="00B3681E" w:rsidRDefault="00FC7494" w:rsidP="00CA4643">
      <w:pPr>
        <w:spacing w:line="360" w:lineRule="auto"/>
        <w:ind w:firstLine="57"/>
        <w:jc w:val="both"/>
        <w:rPr>
          <w:rFonts w:cs="Calibri"/>
          <w:b/>
        </w:rPr>
      </w:pPr>
      <w:r w:rsidRPr="00B3681E">
        <w:rPr>
          <w:rFonts w:cs="Calibri"/>
          <w:b/>
        </w:rPr>
        <w:t>PROCESSO ADMINISTRATIVO Nº</w:t>
      </w:r>
      <w:r>
        <w:rPr>
          <w:rFonts w:cs="Calibri"/>
          <w:b/>
        </w:rPr>
        <w:t xml:space="preserve"> </w:t>
      </w:r>
      <w:r w:rsidR="0026290D">
        <w:rPr>
          <w:rFonts w:cs="Calibri"/>
          <w:b/>
        </w:rPr>
        <w:t>2</w:t>
      </w:r>
      <w:r w:rsidR="00843394">
        <w:rPr>
          <w:rFonts w:cs="Calibri"/>
          <w:b/>
        </w:rPr>
        <w:t>3.355</w:t>
      </w:r>
      <w:r>
        <w:rPr>
          <w:rFonts w:cs="Calibri"/>
          <w:b/>
        </w:rPr>
        <w:t>/2025</w:t>
      </w:r>
    </w:p>
    <w:p w14:paraId="0D6611DF" w14:textId="060C5C4A" w:rsidR="00FC7494" w:rsidRPr="00696288" w:rsidRDefault="00FC7494" w:rsidP="0071687C">
      <w:pPr>
        <w:spacing w:before="100" w:beforeAutospacing="1" w:after="100" w:afterAutospacing="1" w:line="240" w:lineRule="auto"/>
        <w:ind w:left="4962"/>
        <w:jc w:val="both"/>
        <w:rPr>
          <w:rFonts w:cs="Calibri"/>
          <w:b/>
          <w:bCs/>
          <w:sz w:val="20"/>
          <w:szCs w:val="20"/>
        </w:rPr>
      </w:pPr>
      <w:r w:rsidRPr="00B3681E">
        <w:rPr>
          <w:rFonts w:cs="Calibri"/>
          <w:b/>
        </w:rPr>
        <w:t xml:space="preserve">CONTRATO CELEBRADO PELO MUNICÍPIO DE SAQUAREMA E PELA EMPRESA__________________________________________________________, </w:t>
      </w:r>
      <w:r w:rsidRPr="0071687C">
        <w:rPr>
          <w:rFonts w:cs="Calibri"/>
          <w:b/>
        </w:rPr>
        <w:t xml:space="preserve">QUE TEM POR OBJETO </w:t>
      </w:r>
      <w:r w:rsidR="00696288" w:rsidRPr="0071687C">
        <w:rPr>
          <w:rFonts w:cs="Calibri"/>
          <w:b/>
        </w:rPr>
        <w:t>REGISTRO DE PREÇOS PARA EVENTUAL E FUTURA AQUISIÇÃO DE ÁGUA MINERAL NATURAL, POTÁVEL E NÃO GASOSA, ACONDICIONADA EM GALÕES DE 20 (VINTE) LITROS, COM FORNECIMENTO DO SISTEMA DE DISTRIBUIÇÃO EM REGIME DE COMODATO, BEM COMO EM GARRAFAS DESCARTÁVEIS DE 500 (QUINHENTOS) MILILITROS, DESTINADA AO ATENDIMENTO DAS NECESSIDADES DA SECRETARIA MUNICIPAL DE DESENVOLVIMENTO SOCIAL.</w:t>
      </w:r>
    </w:p>
    <w:p w14:paraId="6357FCD2" w14:textId="66DDED05" w:rsidR="00FC7494" w:rsidRPr="00B3681E" w:rsidRDefault="00FC7494" w:rsidP="00CA4643">
      <w:pPr>
        <w:spacing w:before="100" w:beforeAutospacing="1" w:after="100" w:afterAutospacing="1" w:line="360" w:lineRule="auto"/>
        <w:jc w:val="both"/>
        <w:rPr>
          <w:rFonts w:cs="Calibri"/>
          <w:b/>
        </w:rPr>
      </w:pPr>
      <w:r w:rsidRPr="00B3681E">
        <w:rPr>
          <w:rFonts w:cs="Calibri"/>
          <w:b/>
          <w:bCs/>
        </w:rPr>
        <w:t>CONTRATANTE: MUNICÍPIO DE SAQUAREMA</w:t>
      </w:r>
      <w:r w:rsidRPr="00B3681E">
        <w:rPr>
          <w:rFonts w:cs="Calibri"/>
          <w:b/>
        </w:rPr>
        <w:t xml:space="preserve">, </w:t>
      </w:r>
      <w:r w:rsidRPr="00B3681E">
        <w:rPr>
          <w:rFonts w:cs="Calibri"/>
        </w:rPr>
        <w:t xml:space="preserve">inscrito no CNPJ sob o nº. 32.147.670/0001-21, com sede na Rua Coronel Madureira, 77– Centro, Saquarema – RJ, CEP 28990-756, doravante denominado MUNICÍPIO, neste ato representado pelo </w:t>
      </w:r>
      <w:r w:rsidRPr="00DC4BA6">
        <w:rPr>
          <w:rFonts w:cs="Calibri"/>
        </w:rPr>
        <w:t>Secretária Municipal de</w:t>
      </w:r>
      <w:r>
        <w:rPr>
          <w:rFonts w:cs="Calibri"/>
        </w:rPr>
        <w:t xml:space="preserve"> </w:t>
      </w:r>
      <w:r w:rsidRPr="00DC4BA6">
        <w:rPr>
          <w:rFonts w:cs="Calibri"/>
        </w:rPr>
        <w:t xml:space="preserve">Desenvolvimento Social, Joice Mattos Terra Bravo, portador da carteira de identidade nº ___________,   inscrito no CPF/MF sob o nº ___________,   nomeado pela  Portaria nº 06 de 02 de Janeiro de 2025, publicada no Diário Oficial de Saquarema de 02 de janeiro de 2025, portador </w:t>
      </w:r>
      <w:r w:rsidRPr="00DC4BA6">
        <w:rPr>
          <w:rFonts w:cs="Calibri"/>
        </w:rPr>
        <w:lastRenderedPageBreak/>
        <w:t xml:space="preserve">da matrícula funcional nº </w:t>
      </w:r>
      <w:proofErr w:type="spellStart"/>
      <w:r w:rsidR="0026290D">
        <w:rPr>
          <w:rFonts w:cs="Calibri"/>
        </w:rPr>
        <w:t>xxxxx</w:t>
      </w:r>
      <w:proofErr w:type="spellEnd"/>
      <w:r w:rsidRPr="00DC4BA6">
        <w:rPr>
          <w:rFonts w:cs="Calibri"/>
        </w:rPr>
        <w:t xml:space="preserve"> </w:t>
      </w:r>
      <w:r>
        <w:rPr>
          <w:rFonts w:eastAsia="Arial" w:cs="Calibri"/>
        </w:rPr>
        <w:t>e da</w:t>
      </w:r>
      <w:r w:rsidRPr="00B3681E">
        <w:rPr>
          <w:rFonts w:cs="Calibri"/>
        </w:rPr>
        <w:t xml:space="preserve"> Carteira de identidade n° </w:t>
      </w:r>
      <w:bookmarkStart w:id="1" w:name="_Hlk196729235"/>
      <w:r w:rsidRPr="00B3681E">
        <w:rPr>
          <w:rFonts w:cs="Calibri"/>
        </w:rPr>
        <w:t xml:space="preserve">___________,  </w:t>
      </w:r>
      <w:bookmarkEnd w:id="1"/>
      <w:r w:rsidRPr="00B3681E">
        <w:rPr>
          <w:rFonts w:cs="Calibri"/>
        </w:rPr>
        <w:t xml:space="preserve">expedida pelo __________________, inscrito no CPF/MF sob   o n° </w:t>
      </w:r>
      <w:r>
        <w:rPr>
          <w:rFonts w:cs="Calibri"/>
        </w:rPr>
        <w:t>____________________</w:t>
      </w:r>
      <w:r w:rsidRPr="00B3681E">
        <w:rPr>
          <w:rFonts w:cs="Calibri"/>
        </w:rPr>
        <w:t>.</w:t>
      </w:r>
    </w:p>
    <w:p w14:paraId="418AEA1E" w14:textId="77777777" w:rsidR="00FC7494" w:rsidRPr="00B3681E" w:rsidRDefault="00FC7494" w:rsidP="00CA4643">
      <w:pPr>
        <w:spacing w:before="100" w:beforeAutospacing="1" w:after="100" w:afterAutospacing="1" w:line="360" w:lineRule="auto"/>
        <w:contextualSpacing/>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094454F9" w14:textId="77777777" w:rsidR="00FC7494" w:rsidRPr="00B3681E" w:rsidRDefault="00FC7494" w:rsidP="00CA4643">
      <w:pPr>
        <w:spacing w:before="100" w:beforeAutospacing="1" w:after="100" w:afterAutospacing="1" w:line="360" w:lineRule="auto"/>
        <w:contextualSpacing/>
        <w:jc w:val="both"/>
        <w:rPr>
          <w:rFonts w:cs="Calibri"/>
          <w:b/>
        </w:rPr>
      </w:pPr>
    </w:p>
    <w:p w14:paraId="1D7C804B" w14:textId="2D6E1C21" w:rsidR="00FC7494" w:rsidRPr="00B3681E" w:rsidRDefault="00FC7494" w:rsidP="00CA4643">
      <w:pPr>
        <w:spacing w:before="120" w:after="120" w:line="360" w:lineRule="auto"/>
        <w:ind w:firstLine="1418"/>
        <w:jc w:val="both"/>
        <w:rPr>
          <w:rFonts w:eastAsia="Arial" w:cs="Calibri"/>
        </w:rPr>
      </w:pPr>
      <w:r w:rsidRPr="00B3681E">
        <w:rPr>
          <w:rFonts w:cs="Calibri"/>
        </w:rPr>
        <w:t xml:space="preserve">Pelo presente instrumento, devidamente autorizado pelo Processo Administrativo </w:t>
      </w:r>
      <w:r w:rsidR="0026290D">
        <w:rPr>
          <w:rFonts w:cs="Calibri"/>
        </w:rPr>
        <w:t>2</w:t>
      </w:r>
      <w:r w:rsidR="00843394">
        <w:rPr>
          <w:rFonts w:cs="Calibri"/>
        </w:rPr>
        <w:t>3.355</w:t>
      </w:r>
      <w:r>
        <w:rPr>
          <w:rFonts w:cs="Calibri"/>
        </w:rPr>
        <w:t>/2025</w:t>
      </w:r>
      <w:r w:rsidRPr="00B3681E">
        <w:rPr>
          <w:rFonts w:cs="Calibri"/>
        </w:rPr>
        <w:t xml:space="preserve">  </w:t>
      </w:r>
      <w:bookmarkStart w:id="2"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 xml:space="preserve">do Pregão Eletrônico </w:t>
      </w:r>
      <w:r w:rsidR="00641530">
        <w:rPr>
          <w:rFonts w:eastAsia="Arial" w:cs="Calibri"/>
          <w:i/>
          <w:iCs/>
          <w:color w:val="auto"/>
        </w:rPr>
        <w:t>nº 005/2026</w:t>
      </w:r>
      <w:r w:rsidRPr="00843559">
        <w:rPr>
          <w:rFonts w:eastAsia="Arial" w:cs="Calibri"/>
          <w:color w:val="auto"/>
        </w:rPr>
        <w:t>,</w:t>
      </w:r>
      <w:r w:rsidRPr="00B3681E">
        <w:rPr>
          <w:rFonts w:eastAsia="Arial" w:cs="Calibri"/>
        </w:rPr>
        <w:t xml:space="preserve"> mediante as cláusulas e condições a seguir enunciadas.</w:t>
      </w:r>
    </w:p>
    <w:bookmarkEnd w:id="2"/>
    <w:p w14:paraId="4C527AB0" w14:textId="77777777" w:rsidR="00FC7494" w:rsidRPr="00B3681E" w:rsidRDefault="00FC7494" w:rsidP="00CA4643">
      <w:pPr>
        <w:pStyle w:val="Nivel01"/>
        <w:numPr>
          <w:ilvl w:val="0"/>
          <w:numId w:val="13"/>
        </w:numPr>
        <w:spacing w:line="360" w:lineRule="auto"/>
        <w:rPr>
          <w:rFonts w:ascii="Calibri" w:hAnsi="Calibri" w:cs="Calibri"/>
          <w:color w:val="FFFFFF"/>
          <w:sz w:val="22"/>
          <w:szCs w:val="22"/>
        </w:rPr>
      </w:pPr>
      <w:r w:rsidRPr="00B3681E">
        <w:rPr>
          <w:rFonts w:ascii="Calibri" w:hAnsi="Calibri" w:cs="Calibri"/>
          <w:sz w:val="22"/>
          <w:szCs w:val="22"/>
        </w:rPr>
        <w:t xml:space="preserve">CLÁUSULA PRIMEIRA – OBJETO </w:t>
      </w:r>
    </w:p>
    <w:p w14:paraId="133989AE" w14:textId="498688BA"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objeto do presente instrumento é</w:t>
      </w:r>
      <w:r>
        <w:rPr>
          <w:rFonts w:ascii="Calibri" w:hAnsi="Calibri" w:cs="Calibri"/>
          <w:sz w:val="22"/>
          <w:szCs w:val="22"/>
        </w:rPr>
        <w:t>,</w:t>
      </w:r>
      <w:r w:rsidRPr="00B3681E">
        <w:rPr>
          <w:rFonts w:ascii="Calibri" w:hAnsi="Calibri" w:cs="Calibri"/>
          <w:sz w:val="22"/>
          <w:szCs w:val="22"/>
        </w:rPr>
        <w:t xml:space="preserve"> nas condições estabelecidas no Termo de Referência.</w:t>
      </w:r>
    </w:p>
    <w:p w14:paraId="2163A69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Objeto da contratação:</w:t>
      </w:r>
    </w:p>
    <w:tbl>
      <w:tblPr>
        <w:tblW w:w="8902" w:type="dxa"/>
        <w:tblInd w:w="-5" w:type="dxa"/>
        <w:tblLayout w:type="fixed"/>
        <w:tblLook w:val="04A0" w:firstRow="1" w:lastRow="0" w:firstColumn="1" w:lastColumn="0" w:noHBand="0" w:noVBand="1"/>
      </w:tblPr>
      <w:tblGrid>
        <w:gridCol w:w="707"/>
        <w:gridCol w:w="1816"/>
        <w:gridCol w:w="1276"/>
        <w:gridCol w:w="1276"/>
        <w:gridCol w:w="1559"/>
        <w:gridCol w:w="1276"/>
        <w:gridCol w:w="992"/>
      </w:tblGrid>
      <w:tr w:rsidR="00FC7494" w:rsidRPr="00B3681E" w14:paraId="5475C849" w14:textId="77777777" w:rsidTr="00B0397F">
        <w:tc>
          <w:tcPr>
            <w:tcW w:w="707" w:type="dxa"/>
            <w:tcBorders>
              <w:top w:val="single" w:sz="4" w:space="0" w:color="000000"/>
              <w:left w:val="single" w:sz="4" w:space="0" w:color="000000"/>
              <w:bottom w:val="single" w:sz="4" w:space="0" w:color="000000"/>
              <w:right w:val="single" w:sz="4" w:space="0" w:color="000000"/>
            </w:tcBorders>
          </w:tcPr>
          <w:p w14:paraId="06FAA22F"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ITEM</w:t>
            </w:r>
          </w:p>
          <w:p w14:paraId="582CA8CF" w14:textId="77777777" w:rsidR="00FC7494" w:rsidRPr="00B3681E" w:rsidRDefault="00FC7494" w:rsidP="00CA4643">
            <w:pPr>
              <w:widowControl w:val="0"/>
              <w:spacing w:before="120" w:afterLines="120" w:after="288" w:line="360" w:lineRule="auto"/>
              <w:jc w:val="center"/>
              <w:rPr>
                <w:rFonts w:eastAsia="Arial" w:cs="Calibri"/>
                <w:b/>
                <w:bCs/>
                <w:color w:val="000000"/>
              </w:rPr>
            </w:pPr>
          </w:p>
        </w:tc>
        <w:tc>
          <w:tcPr>
            <w:tcW w:w="1816" w:type="dxa"/>
            <w:tcBorders>
              <w:top w:val="single" w:sz="4" w:space="0" w:color="000000"/>
              <w:left w:val="single" w:sz="4" w:space="0" w:color="000000"/>
              <w:bottom w:val="single" w:sz="4" w:space="0" w:color="000000"/>
              <w:right w:val="single" w:sz="4" w:space="0" w:color="000000"/>
            </w:tcBorders>
          </w:tcPr>
          <w:p w14:paraId="4454EED5" w14:textId="77777777" w:rsidR="00FC7494" w:rsidRPr="00B3681E" w:rsidRDefault="00FC7494"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ESPECIFICAÇÃO</w:t>
            </w:r>
          </w:p>
        </w:tc>
        <w:tc>
          <w:tcPr>
            <w:tcW w:w="1276" w:type="dxa"/>
            <w:tcBorders>
              <w:top w:val="single" w:sz="4" w:space="0" w:color="000000"/>
              <w:left w:val="single" w:sz="4" w:space="0" w:color="000000"/>
              <w:bottom w:val="single" w:sz="4" w:space="0" w:color="000000"/>
              <w:right w:val="single" w:sz="4" w:space="0" w:color="000000"/>
            </w:tcBorders>
          </w:tcPr>
          <w:p w14:paraId="095B2EDC" w14:textId="77777777" w:rsidR="00FC7494" w:rsidRPr="00B3681E" w:rsidRDefault="00FC7494"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CATMAT</w:t>
            </w:r>
          </w:p>
        </w:tc>
        <w:tc>
          <w:tcPr>
            <w:tcW w:w="1276" w:type="dxa"/>
            <w:tcBorders>
              <w:top w:val="single" w:sz="4" w:space="0" w:color="000000"/>
              <w:left w:val="single" w:sz="4" w:space="0" w:color="000000"/>
              <w:bottom w:val="single" w:sz="4" w:space="0" w:color="000000"/>
              <w:right w:val="single" w:sz="4" w:space="0" w:color="000000"/>
            </w:tcBorders>
          </w:tcPr>
          <w:p w14:paraId="0A215A5C" w14:textId="77777777" w:rsidR="00FC7494" w:rsidRPr="00B3681E" w:rsidRDefault="00FC7494"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UNIDADE DE MEDIDA</w:t>
            </w:r>
          </w:p>
        </w:tc>
        <w:tc>
          <w:tcPr>
            <w:tcW w:w="1559" w:type="dxa"/>
            <w:tcBorders>
              <w:top w:val="single" w:sz="4" w:space="0" w:color="000000"/>
              <w:left w:val="single" w:sz="4" w:space="0" w:color="000000"/>
              <w:bottom w:val="single" w:sz="4" w:space="0" w:color="000000"/>
              <w:right w:val="single" w:sz="4" w:space="0" w:color="000000"/>
            </w:tcBorders>
          </w:tcPr>
          <w:p w14:paraId="3C9423E2" w14:textId="77777777" w:rsidR="00FC7494" w:rsidRPr="00B3681E" w:rsidRDefault="00FC7494" w:rsidP="00CA4643">
            <w:pPr>
              <w:widowControl w:val="0"/>
              <w:spacing w:before="120" w:afterLines="120" w:after="288" w:line="360" w:lineRule="auto"/>
              <w:jc w:val="center"/>
              <w:rPr>
                <w:rFonts w:eastAsia="Arial" w:cs="Calibri"/>
                <w:b/>
                <w:bCs/>
              </w:rPr>
            </w:pPr>
            <w:r w:rsidRPr="00B3681E">
              <w:rPr>
                <w:rFonts w:eastAsia="Arial" w:cs="Calibri"/>
                <w:b/>
                <w:bCs/>
              </w:rPr>
              <w:t>QUANTIDADE</w:t>
            </w:r>
          </w:p>
        </w:tc>
        <w:tc>
          <w:tcPr>
            <w:tcW w:w="1276" w:type="dxa"/>
            <w:tcBorders>
              <w:top w:val="single" w:sz="4" w:space="0" w:color="000000"/>
              <w:left w:val="single" w:sz="4" w:space="0" w:color="000000"/>
              <w:bottom w:val="single" w:sz="4" w:space="0" w:color="000000"/>
              <w:right w:val="single" w:sz="4" w:space="0" w:color="000000"/>
            </w:tcBorders>
          </w:tcPr>
          <w:p w14:paraId="1A31723D" w14:textId="77777777" w:rsidR="00FC7494" w:rsidRPr="00B3681E" w:rsidRDefault="00FC7494" w:rsidP="00CA4643">
            <w:pPr>
              <w:widowControl w:val="0"/>
              <w:spacing w:before="120" w:afterLines="120" w:after="288" w:line="360" w:lineRule="auto"/>
              <w:jc w:val="center"/>
              <w:rPr>
                <w:rFonts w:eastAsia="Arial" w:cs="Calibri"/>
                <w:b/>
                <w:bCs/>
              </w:rPr>
            </w:pPr>
            <w:r w:rsidRPr="00B3681E">
              <w:rPr>
                <w:rFonts w:eastAsia="Arial" w:cs="Calibri"/>
                <w:b/>
                <w:bCs/>
              </w:rPr>
              <w:t>VALOR UNITÁRIO</w:t>
            </w:r>
          </w:p>
        </w:tc>
        <w:tc>
          <w:tcPr>
            <w:tcW w:w="992" w:type="dxa"/>
            <w:tcBorders>
              <w:top w:val="single" w:sz="4" w:space="0" w:color="000000"/>
              <w:left w:val="single" w:sz="4" w:space="0" w:color="000000"/>
              <w:bottom w:val="single" w:sz="4" w:space="0" w:color="000000"/>
              <w:right w:val="single" w:sz="4" w:space="0" w:color="000000"/>
            </w:tcBorders>
          </w:tcPr>
          <w:p w14:paraId="75F85F88" w14:textId="77777777" w:rsidR="00FC7494" w:rsidRPr="00B3681E" w:rsidRDefault="00FC7494" w:rsidP="00CA4643">
            <w:pPr>
              <w:widowControl w:val="0"/>
              <w:spacing w:before="120" w:afterLines="120" w:after="288" w:line="360" w:lineRule="auto"/>
              <w:jc w:val="center"/>
              <w:rPr>
                <w:rFonts w:eastAsia="Arial" w:cs="Calibri"/>
                <w:b/>
                <w:bCs/>
              </w:rPr>
            </w:pPr>
            <w:r w:rsidRPr="00B3681E">
              <w:rPr>
                <w:rFonts w:eastAsia="Arial" w:cs="Calibri"/>
                <w:b/>
                <w:bCs/>
              </w:rPr>
              <w:t>VALOR TOTAL</w:t>
            </w:r>
          </w:p>
        </w:tc>
      </w:tr>
      <w:tr w:rsidR="00FC7494" w:rsidRPr="00B3681E" w14:paraId="3BD45F3F" w14:textId="77777777" w:rsidTr="00B0397F">
        <w:tc>
          <w:tcPr>
            <w:tcW w:w="707" w:type="dxa"/>
            <w:tcBorders>
              <w:top w:val="single" w:sz="4" w:space="0" w:color="000000"/>
              <w:left w:val="single" w:sz="4" w:space="0" w:color="000000"/>
              <w:bottom w:val="single" w:sz="4" w:space="0" w:color="000000"/>
              <w:right w:val="single" w:sz="4" w:space="0" w:color="000000"/>
            </w:tcBorders>
          </w:tcPr>
          <w:p w14:paraId="4591774E"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1</w:t>
            </w:r>
          </w:p>
        </w:tc>
        <w:tc>
          <w:tcPr>
            <w:tcW w:w="1816" w:type="dxa"/>
            <w:tcBorders>
              <w:top w:val="single" w:sz="4" w:space="0" w:color="000000"/>
              <w:left w:val="single" w:sz="4" w:space="0" w:color="000000"/>
              <w:bottom w:val="single" w:sz="4" w:space="0" w:color="000000"/>
              <w:right w:val="single" w:sz="4" w:space="0" w:color="000000"/>
            </w:tcBorders>
          </w:tcPr>
          <w:p w14:paraId="789ABC8E"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408FE4"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EDD04DB" w14:textId="77777777" w:rsidR="00FC7494" w:rsidRPr="00B3681E" w:rsidRDefault="00FC749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40101608"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42A0DE4" w14:textId="77777777" w:rsidR="00FC7494" w:rsidRPr="00B3681E" w:rsidRDefault="00FC749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1C63CDA1" w14:textId="77777777" w:rsidR="00FC7494" w:rsidRPr="00B3681E" w:rsidRDefault="00FC7494" w:rsidP="00CA4643">
            <w:pPr>
              <w:widowControl w:val="0"/>
              <w:spacing w:before="120" w:afterLines="120" w:after="288" w:line="360" w:lineRule="auto"/>
              <w:rPr>
                <w:rFonts w:eastAsia="Arial" w:cs="Calibri"/>
                <w:color w:val="000000"/>
              </w:rPr>
            </w:pPr>
          </w:p>
        </w:tc>
      </w:tr>
      <w:tr w:rsidR="00FC7494" w:rsidRPr="00B3681E" w14:paraId="6F766E37" w14:textId="77777777" w:rsidTr="00B0397F">
        <w:tc>
          <w:tcPr>
            <w:tcW w:w="707" w:type="dxa"/>
            <w:tcBorders>
              <w:top w:val="single" w:sz="4" w:space="0" w:color="000000"/>
              <w:left w:val="single" w:sz="4" w:space="0" w:color="000000"/>
              <w:bottom w:val="single" w:sz="4" w:space="0" w:color="000000"/>
              <w:right w:val="single" w:sz="4" w:space="0" w:color="000000"/>
            </w:tcBorders>
          </w:tcPr>
          <w:p w14:paraId="5D56D1D8"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lastRenderedPageBreak/>
              <w:t>2</w:t>
            </w:r>
          </w:p>
        </w:tc>
        <w:tc>
          <w:tcPr>
            <w:tcW w:w="1816" w:type="dxa"/>
            <w:tcBorders>
              <w:top w:val="single" w:sz="4" w:space="0" w:color="000000"/>
              <w:left w:val="single" w:sz="4" w:space="0" w:color="000000"/>
              <w:bottom w:val="single" w:sz="4" w:space="0" w:color="000000"/>
              <w:right w:val="single" w:sz="4" w:space="0" w:color="000000"/>
            </w:tcBorders>
          </w:tcPr>
          <w:p w14:paraId="66BD4321"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05C525E7"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74BCB62" w14:textId="77777777" w:rsidR="00FC7494" w:rsidRPr="00B3681E" w:rsidRDefault="00FC749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31C65ED8"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2316235" w14:textId="77777777" w:rsidR="00FC7494" w:rsidRPr="00B3681E" w:rsidRDefault="00FC749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B9147A5" w14:textId="77777777" w:rsidR="00FC7494" w:rsidRPr="00B3681E" w:rsidRDefault="00FC7494" w:rsidP="00CA4643">
            <w:pPr>
              <w:widowControl w:val="0"/>
              <w:spacing w:before="120" w:afterLines="120" w:after="288" w:line="360" w:lineRule="auto"/>
              <w:rPr>
                <w:rFonts w:eastAsia="Arial" w:cs="Calibri"/>
                <w:color w:val="000000"/>
              </w:rPr>
            </w:pPr>
          </w:p>
        </w:tc>
      </w:tr>
      <w:tr w:rsidR="00FC7494" w:rsidRPr="00B3681E" w14:paraId="2DC0EA6E" w14:textId="77777777" w:rsidTr="00B0397F">
        <w:tc>
          <w:tcPr>
            <w:tcW w:w="707" w:type="dxa"/>
            <w:tcBorders>
              <w:top w:val="single" w:sz="4" w:space="0" w:color="000000"/>
              <w:left w:val="single" w:sz="4" w:space="0" w:color="000000"/>
              <w:bottom w:val="single" w:sz="4" w:space="0" w:color="000000"/>
              <w:right w:val="single" w:sz="4" w:space="0" w:color="000000"/>
            </w:tcBorders>
          </w:tcPr>
          <w:p w14:paraId="2D6F15B0"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3</w:t>
            </w:r>
          </w:p>
        </w:tc>
        <w:tc>
          <w:tcPr>
            <w:tcW w:w="1816" w:type="dxa"/>
            <w:tcBorders>
              <w:top w:val="single" w:sz="4" w:space="0" w:color="000000"/>
              <w:left w:val="single" w:sz="4" w:space="0" w:color="000000"/>
              <w:bottom w:val="single" w:sz="4" w:space="0" w:color="000000"/>
              <w:right w:val="single" w:sz="4" w:space="0" w:color="000000"/>
            </w:tcBorders>
          </w:tcPr>
          <w:p w14:paraId="199FD562"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3C9DF47"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28775FF" w14:textId="77777777" w:rsidR="00FC7494" w:rsidRPr="00B3681E" w:rsidRDefault="00FC749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1C66AE3"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FF6998" w14:textId="77777777" w:rsidR="00FC7494" w:rsidRPr="00B3681E" w:rsidRDefault="00FC749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882D20C" w14:textId="77777777" w:rsidR="00FC7494" w:rsidRPr="00B3681E" w:rsidRDefault="00FC7494" w:rsidP="00CA4643">
            <w:pPr>
              <w:widowControl w:val="0"/>
              <w:spacing w:before="120" w:afterLines="120" w:after="288" w:line="360" w:lineRule="auto"/>
              <w:rPr>
                <w:rFonts w:eastAsia="Arial" w:cs="Calibri"/>
                <w:color w:val="000000"/>
              </w:rPr>
            </w:pPr>
          </w:p>
        </w:tc>
      </w:tr>
      <w:tr w:rsidR="00FC7494" w:rsidRPr="00B3681E" w14:paraId="59D6BE10" w14:textId="77777777" w:rsidTr="00B0397F">
        <w:tc>
          <w:tcPr>
            <w:tcW w:w="707" w:type="dxa"/>
            <w:tcBorders>
              <w:top w:val="single" w:sz="4" w:space="0" w:color="000000"/>
              <w:left w:val="single" w:sz="4" w:space="0" w:color="000000"/>
              <w:bottom w:val="single" w:sz="4" w:space="0" w:color="000000"/>
              <w:right w:val="single" w:sz="4" w:space="0" w:color="000000"/>
            </w:tcBorders>
          </w:tcPr>
          <w:p w14:paraId="5CEE5028"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w:t>
            </w:r>
          </w:p>
        </w:tc>
        <w:tc>
          <w:tcPr>
            <w:tcW w:w="1816" w:type="dxa"/>
            <w:tcBorders>
              <w:top w:val="single" w:sz="4" w:space="0" w:color="000000"/>
              <w:left w:val="single" w:sz="4" w:space="0" w:color="000000"/>
              <w:bottom w:val="single" w:sz="4" w:space="0" w:color="000000"/>
              <w:right w:val="single" w:sz="4" w:space="0" w:color="000000"/>
            </w:tcBorders>
          </w:tcPr>
          <w:p w14:paraId="3D85F256" w14:textId="77777777" w:rsidR="00FC7494" w:rsidRPr="00B3681E" w:rsidRDefault="00FC7494" w:rsidP="00CA4643">
            <w:pPr>
              <w:widowControl w:val="0"/>
              <w:spacing w:before="120" w:afterLines="120" w:after="288" w:line="360" w:lineRule="auto"/>
              <w:jc w:val="center"/>
              <w:rPr>
                <w:rFonts w:eastAsia="Arial" w:cs="Calibri"/>
              </w:rPr>
            </w:pPr>
          </w:p>
        </w:tc>
        <w:tc>
          <w:tcPr>
            <w:tcW w:w="1276" w:type="dxa"/>
            <w:tcBorders>
              <w:top w:val="single" w:sz="4" w:space="0" w:color="000000"/>
              <w:left w:val="single" w:sz="4" w:space="0" w:color="000000"/>
              <w:bottom w:val="single" w:sz="4" w:space="0" w:color="000000"/>
              <w:right w:val="single" w:sz="4" w:space="0" w:color="000000"/>
            </w:tcBorders>
          </w:tcPr>
          <w:p w14:paraId="56AEA4FB"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04FC25ED" w14:textId="77777777" w:rsidR="00FC7494" w:rsidRPr="00B3681E" w:rsidRDefault="00FC749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847A86C"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0152155" w14:textId="77777777" w:rsidR="00FC7494" w:rsidRPr="00B3681E" w:rsidRDefault="00FC749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5AC9B82" w14:textId="77777777" w:rsidR="00FC7494" w:rsidRPr="00B3681E" w:rsidRDefault="00FC7494" w:rsidP="00CA4643">
            <w:pPr>
              <w:widowControl w:val="0"/>
              <w:spacing w:before="120" w:afterLines="120" w:after="288" w:line="360" w:lineRule="auto"/>
              <w:rPr>
                <w:rFonts w:eastAsia="Arial" w:cs="Calibri"/>
                <w:color w:val="000000"/>
              </w:rPr>
            </w:pPr>
          </w:p>
        </w:tc>
      </w:tr>
    </w:tbl>
    <w:p w14:paraId="1E4664F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Vinculam esta contratação, independentemente de transcrição:</w:t>
      </w:r>
    </w:p>
    <w:p w14:paraId="0D9C7349"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Termo de Referência;</w:t>
      </w:r>
    </w:p>
    <w:p w14:paraId="45FF6E4B"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Edital da Licitação;</w:t>
      </w:r>
    </w:p>
    <w:p w14:paraId="7337049E"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 Proposta do contratado;</w:t>
      </w:r>
    </w:p>
    <w:p w14:paraId="20B90548"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Eventuais anexos dos documentos supracitados.</w:t>
      </w:r>
    </w:p>
    <w:p w14:paraId="750C5393"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SEGUNDA – VIGÊNCIA E PRORROGAÇÃO</w:t>
      </w:r>
    </w:p>
    <w:p w14:paraId="74EF25FC"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 xml:space="preserve">O prazo de vigência da contratação é de .............................. contados do(a) ............................., prorrogável por até 10 anos, na forma dos </w:t>
      </w:r>
      <w:hyperlink r:id="rId9" w:anchor="art106" w:history="1">
        <w:r w:rsidRPr="00F84789">
          <w:rPr>
            <w:rStyle w:val="Hyperlink"/>
            <w:rFonts w:ascii="Calibri" w:hAnsi="Calibri" w:cs="Calibri"/>
            <w:color w:val="auto"/>
            <w:sz w:val="22"/>
            <w:szCs w:val="22"/>
          </w:rPr>
          <w:t>artigos 106 e 107 da Lei n° 14.133, de 2021</w:t>
        </w:r>
      </w:hyperlink>
      <w:r w:rsidRPr="00F84789">
        <w:rPr>
          <w:rFonts w:ascii="Calibri" w:hAnsi="Calibri" w:cs="Calibri"/>
          <w:color w:val="auto"/>
          <w:sz w:val="22"/>
          <w:szCs w:val="22"/>
        </w:rPr>
        <w:t>.</w:t>
      </w:r>
    </w:p>
    <w:p w14:paraId="159130DB" w14:textId="77777777" w:rsidR="00FC7494" w:rsidRPr="00F84789" w:rsidRDefault="00FC7494" w:rsidP="00CA4643">
      <w:pPr>
        <w:pStyle w:val="Nvel3-R"/>
        <w:spacing w:line="360" w:lineRule="auto"/>
        <w:rPr>
          <w:rFonts w:ascii="Calibri" w:hAnsi="Calibri" w:cs="Calibri"/>
          <w:color w:val="auto"/>
          <w:sz w:val="22"/>
          <w:szCs w:val="22"/>
        </w:rPr>
      </w:pPr>
      <w:r w:rsidRPr="00F84789">
        <w:rPr>
          <w:rFonts w:ascii="Calibri" w:hAnsi="Calibri" w:cs="Calibri"/>
          <w:color w:val="auto"/>
          <w:sz w:val="22"/>
          <w:szCs w:val="22"/>
        </w:rPr>
        <w:t>A prorrogação de que trata este item é condicionada ao ateste, pela autoridade competente, de que as condições e os preços permanecem vantajosos para a Administração, permitida a negociação com o contratado.</w:t>
      </w:r>
    </w:p>
    <w:p w14:paraId="7E0C023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contratado não tem direito subjetivo à prorrogação contratual.</w:t>
      </w:r>
    </w:p>
    <w:p w14:paraId="2DBE152E"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A prorrogação de contrato deverá ser promovida mediante celebração de termo aditivo.</w:t>
      </w:r>
    </w:p>
    <w:p w14:paraId="703F62D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4ABFF03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TERCEIRA – MODELOS DE EXECUÇÃO E GESTÃO CONTRATUAIS </w:t>
      </w:r>
    </w:p>
    <w:p w14:paraId="406EDEE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786ACA0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QUARTA – SUBCONTRATAÇÃO</w:t>
      </w:r>
    </w:p>
    <w:p w14:paraId="33D4E3D4"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Não será admitida a subcontratação do objeto contratual.</w:t>
      </w:r>
    </w:p>
    <w:p w14:paraId="093516E8"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54BC826B"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5EE42F4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2F723B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SEXTA - PAGAMENTO </w:t>
      </w:r>
    </w:p>
    <w:p w14:paraId="0E220AA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4AFFAD8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SÉTIMA - REAJUSTE </w:t>
      </w:r>
    </w:p>
    <w:p w14:paraId="4DB07CAA"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06AB6C3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79622C8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46530EA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7B6543B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Nas aferições finais, o(s) índice(s) utilizado(s) para reajuste será(</w:t>
      </w:r>
      <w:proofErr w:type="spellStart"/>
      <w:r w:rsidRPr="00B3681E">
        <w:rPr>
          <w:rFonts w:ascii="Calibri" w:hAnsi="Calibri" w:cs="Calibri"/>
          <w:sz w:val="22"/>
          <w:szCs w:val="22"/>
        </w:rPr>
        <w:t>ão</w:t>
      </w:r>
      <w:proofErr w:type="spellEnd"/>
      <w:r w:rsidRPr="00B3681E">
        <w:rPr>
          <w:rFonts w:ascii="Calibri" w:hAnsi="Calibri" w:cs="Calibri"/>
          <w:sz w:val="22"/>
          <w:szCs w:val="22"/>
        </w:rPr>
        <w:t>), obrigatoriamente, o(s) definitivo(s).</w:t>
      </w:r>
    </w:p>
    <w:p w14:paraId="76E41F7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Caso o(s) índice(s) estabelecido(s) para reajustamento venha(m) a ser extinto(s) ou de qualquer forma não possa(m) mais ser utilizado(s), será(</w:t>
      </w:r>
      <w:proofErr w:type="spellStart"/>
      <w:r w:rsidRPr="00B3681E">
        <w:rPr>
          <w:rFonts w:ascii="Calibri" w:hAnsi="Calibri" w:cs="Calibri"/>
          <w:sz w:val="22"/>
          <w:szCs w:val="22"/>
        </w:rPr>
        <w:t>ão</w:t>
      </w:r>
      <w:proofErr w:type="spellEnd"/>
      <w:r w:rsidRPr="00B3681E">
        <w:rPr>
          <w:rFonts w:ascii="Calibri" w:hAnsi="Calibri" w:cs="Calibri"/>
          <w:sz w:val="22"/>
          <w:szCs w:val="22"/>
        </w:rPr>
        <w:t>) adotado(s), em substituição, o(s) que vier(em) a ser determinado(s) pela legislação então em vigor.</w:t>
      </w:r>
    </w:p>
    <w:p w14:paraId="289823D3"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FA3186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reajuste será realizado por apostilamento.</w:t>
      </w:r>
    </w:p>
    <w:p w14:paraId="5EEC6E4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OITAVA - OBRIGAÇÕES DO CONTRATANTE </w:t>
      </w:r>
    </w:p>
    <w:p w14:paraId="2F4F76A1"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São obrigações do Contratante:</w:t>
      </w:r>
    </w:p>
    <w:p w14:paraId="1686DA5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Exigir o cumprimento de todas as obrigações assumidas pelo Contratado, de acordo com o contrato e seus anexos;</w:t>
      </w:r>
    </w:p>
    <w:p w14:paraId="4E737CB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3F8395E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36198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Acompanhar e fiscalizar a execução do contrato e o cumprimento das obrigações pelo Contratado;</w:t>
      </w:r>
    </w:p>
    <w:p w14:paraId="0CEB6E3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F0F93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3D96AC9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Cientificar o órgão de representação judicial da Advocacia-Geral da União para adoção das medidas cabíveis quando do descumprimento de obrigações pelo Contratado;</w:t>
      </w:r>
    </w:p>
    <w:p w14:paraId="5869153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25FEDCB"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326687"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39942475"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0347671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5497A05"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4EDB0E4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44BF78F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do objeto, de acordo com o Código de Defesa do Consumidor (</w:t>
      </w:r>
      <w:hyperlink r:id="rId10"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00902D9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3630CFF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Atender às determinações regulares emitidas pelo fiscal ou gestor do contrato ou autoridade superior (</w:t>
      </w:r>
      <w:hyperlink r:id="rId11"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09A8259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12B6900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C15B8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4E0255B"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605BE1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Comunicar ao Fiscal do contrato, no prazo de 24 (vinte e quatro) horas, qualquer ocorrência anormal ou acidente que se verifique no local da execução do objeto contratual.</w:t>
      </w:r>
    </w:p>
    <w:p w14:paraId="555A803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0BF67A6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Manter durante toda a vigência do contrato, em compatibilidade com as obrigações assumidas, todas as condições exigidas para habilitação na licitação; </w:t>
      </w:r>
    </w:p>
    <w:p w14:paraId="09C29DE2"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0A2FA02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3"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601EA7D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31ACAF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B3681E">
          <w:rPr>
            <w:rStyle w:val="Hyperlink"/>
            <w:rFonts w:ascii="Calibri" w:hAnsi="Calibri" w:cs="Calibri"/>
            <w:sz w:val="22"/>
            <w:szCs w:val="22"/>
          </w:rPr>
          <w:t>art. 124, II, d, da Lei nº 14.133, de 2021.</w:t>
        </w:r>
      </w:hyperlink>
    </w:p>
    <w:p w14:paraId="05EA0F8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7F614ED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531A1719" w14:textId="77777777" w:rsidR="00FC7494" w:rsidRPr="00EB1454" w:rsidRDefault="00FC7494" w:rsidP="00CA4643">
      <w:pPr>
        <w:pStyle w:val="Nvel2-Red"/>
        <w:spacing w:line="360" w:lineRule="auto"/>
        <w:rPr>
          <w:rFonts w:ascii="Calibri" w:hAnsi="Calibri" w:cs="Calibri"/>
          <w:color w:val="auto"/>
          <w:sz w:val="22"/>
          <w:szCs w:val="22"/>
        </w:rPr>
      </w:pPr>
      <w:r w:rsidRPr="00B3681E">
        <w:rPr>
          <w:rFonts w:ascii="Calibri" w:hAnsi="Calibri" w:cs="Calibri"/>
          <w:sz w:val="22"/>
          <w:szCs w:val="22"/>
        </w:rPr>
        <w:t xml:space="preserve">  </w:t>
      </w:r>
      <w:r w:rsidRPr="00EB1454">
        <w:rPr>
          <w:rFonts w:ascii="Calibri" w:hAnsi="Calibri" w:cs="Calibri"/>
          <w:color w:val="auto"/>
          <w:sz w:val="22"/>
          <w:szCs w:val="22"/>
        </w:rPr>
        <w:t>Não haverá exigência de garantia contratual da execução.</w:t>
      </w:r>
    </w:p>
    <w:p w14:paraId="2AF4EC21"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PRIMEIRA – INFRAÇÕES E SANÇÕES ADMINISTRATIVAS </w:t>
      </w:r>
    </w:p>
    <w:p w14:paraId="111383D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Comete infração administrativa, nos termos da </w:t>
      </w:r>
      <w:hyperlink r:id="rId15"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34B6488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w:t>
      </w:r>
    </w:p>
    <w:p w14:paraId="5009CA1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229BE7F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lastRenderedPageBreak/>
        <w:t>der causa à inexecução total do contrato;</w:t>
      </w:r>
    </w:p>
    <w:p w14:paraId="521FE838"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ensejar o retardamento da execução ou da entrega do objeto da contratação sem motivo justificado;</w:t>
      </w:r>
    </w:p>
    <w:p w14:paraId="2D1C8A3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apresentar documentação falsa ou prestar declaração falsa durante a execução do contrato;</w:t>
      </w:r>
    </w:p>
    <w:p w14:paraId="3AEFC3C3"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praticar ato fraudulento na execução do contrato;</w:t>
      </w:r>
    </w:p>
    <w:p w14:paraId="1B35F0E0"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comportar-se de modo inidôneo ou cometer fraude de qualquer natureza;</w:t>
      </w:r>
    </w:p>
    <w:p w14:paraId="7F667D77"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 xml:space="preserve">praticar ato lesivo previsto no </w:t>
      </w:r>
      <w:hyperlink r:id="rId16" w:anchor="art5" w:history="1">
        <w:r w:rsidRPr="00B3681E">
          <w:rPr>
            <w:rStyle w:val="Hyperlink"/>
            <w:rFonts w:eastAsia="Arial" w:cs="Calibri"/>
          </w:rPr>
          <w:t>art. 5º da Lei nº 12.846, de 1º de agosto de 2013</w:t>
        </w:r>
      </w:hyperlink>
      <w:r w:rsidRPr="00B3681E">
        <w:rPr>
          <w:rFonts w:eastAsia="Arial" w:cs="Calibri"/>
        </w:rPr>
        <w:t>.</w:t>
      </w:r>
    </w:p>
    <w:p w14:paraId="19E831F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7BD2CF89"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Advertência</w:t>
      </w:r>
      <w:r w:rsidRPr="00B3681E">
        <w:rPr>
          <w:rFonts w:eastAsia="Arial" w:cs="Calibri"/>
        </w:rPr>
        <w:t>, quando o contratado der causa à inexecução parcial do contrato, sempre que não se justificar a imposição de penalidade mais grave (</w:t>
      </w:r>
      <w:hyperlink r:id="rId17" w:anchor="art156§2" w:history="1">
        <w:r w:rsidRPr="00B3681E">
          <w:rPr>
            <w:rStyle w:val="Hyperlink"/>
            <w:rFonts w:eastAsia="Arial" w:cs="Calibri"/>
          </w:rPr>
          <w:t xml:space="preserve">art. 156, §2º, da </w:t>
        </w:r>
        <w:bookmarkStart w:id="3" w:name="_Hlk114504069"/>
        <w:r w:rsidRPr="00B3681E">
          <w:rPr>
            <w:rStyle w:val="Hyperlink"/>
            <w:rFonts w:eastAsia="Arial" w:cs="Calibri"/>
          </w:rPr>
          <w:t>Lei nº 14.133, de 2021</w:t>
        </w:r>
        <w:bookmarkEnd w:id="3"/>
      </w:hyperlink>
      <w:r w:rsidRPr="00B3681E">
        <w:rPr>
          <w:rFonts w:eastAsia="Arial" w:cs="Calibri"/>
        </w:rPr>
        <w:t>);</w:t>
      </w:r>
    </w:p>
    <w:p w14:paraId="6170BB0C"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8" w:anchor="art156§4" w:history="1">
        <w:r w:rsidRPr="00B3681E">
          <w:rPr>
            <w:rStyle w:val="Hyperlink"/>
            <w:rFonts w:eastAsia="Arial" w:cs="Calibri"/>
          </w:rPr>
          <w:t>art. 156, § 4º, da Lei nº 14.133, de 2021</w:t>
        </w:r>
      </w:hyperlink>
      <w:r w:rsidRPr="00B3681E">
        <w:rPr>
          <w:rFonts w:eastAsia="Arial" w:cs="Calibri"/>
        </w:rPr>
        <w:t>);</w:t>
      </w:r>
    </w:p>
    <w:p w14:paraId="3CC49400"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9" w:anchor="art156§5" w:history="1">
        <w:r w:rsidRPr="00B3681E">
          <w:rPr>
            <w:rStyle w:val="Hyperlink"/>
            <w:rFonts w:eastAsia="Arial" w:cs="Calibri"/>
          </w:rPr>
          <w:t>art. 156, §5º, da Lei nº 14.133, de 2021</w:t>
        </w:r>
      </w:hyperlink>
      <w:r w:rsidRPr="00B3681E">
        <w:rPr>
          <w:rFonts w:eastAsia="Arial" w:cs="Calibri"/>
        </w:rPr>
        <w:t>).</w:t>
      </w:r>
    </w:p>
    <w:p w14:paraId="5C6E9944"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Multa:</w:t>
      </w:r>
    </w:p>
    <w:p w14:paraId="19FABAAB" w14:textId="77777777" w:rsidR="00FC7494" w:rsidRPr="00B3681E" w:rsidRDefault="00FC7494" w:rsidP="00CA4643">
      <w:pPr>
        <w:pStyle w:val="PargrafodaLista"/>
        <w:numPr>
          <w:ilvl w:val="1"/>
          <w:numId w:val="14"/>
        </w:numPr>
        <w:spacing w:before="120" w:after="120" w:line="360" w:lineRule="auto"/>
        <w:ind w:left="567" w:firstLine="0"/>
        <w:jc w:val="both"/>
        <w:rPr>
          <w:rFonts w:eastAsia="Arial" w:cs="Calibri"/>
        </w:rPr>
      </w:pPr>
      <w:r w:rsidRPr="00B3681E">
        <w:rPr>
          <w:rFonts w:eastAsia="Arial" w:cs="Calibri"/>
        </w:rPr>
        <w:t xml:space="preserve">Moratória </w:t>
      </w:r>
      <w:r w:rsidRPr="00EB1454">
        <w:rPr>
          <w:rFonts w:eastAsia="Arial" w:cs="Calibri"/>
          <w:color w:val="auto"/>
        </w:rPr>
        <w:t xml:space="preserve">de </w:t>
      </w:r>
      <w:proofErr w:type="gramStart"/>
      <w:r w:rsidRPr="00EB1454">
        <w:rPr>
          <w:rFonts w:eastAsia="Arial" w:cs="Calibri"/>
          <w:color w:val="auto"/>
        </w:rPr>
        <w:t>.....</w:t>
      </w:r>
      <w:proofErr w:type="gramEnd"/>
      <w:r w:rsidRPr="00EB1454">
        <w:rPr>
          <w:rFonts w:eastAsia="Arial" w:cs="Calibri"/>
          <w:color w:val="auto"/>
        </w:rPr>
        <w:t>%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42D7FA5A" w14:textId="77777777" w:rsidR="00FC7494" w:rsidRPr="00EB1454" w:rsidRDefault="00FC7494" w:rsidP="00CA4643">
      <w:pPr>
        <w:pStyle w:val="PargrafodaLista"/>
        <w:numPr>
          <w:ilvl w:val="1"/>
          <w:numId w:val="14"/>
        </w:numPr>
        <w:spacing w:before="120" w:after="120" w:line="360" w:lineRule="auto"/>
        <w:ind w:left="567" w:firstLine="0"/>
        <w:jc w:val="both"/>
        <w:rPr>
          <w:rFonts w:eastAsia="Arial" w:cs="Calibri"/>
          <w:color w:val="auto"/>
        </w:rPr>
      </w:pPr>
      <w:r w:rsidRPr="00EB1454">
        <w:rPr>
          <w:rFonts w:eastAsia="Arial" w:cs="Calibri"/>
          <w:i/>
          <w:iCs/>
          <w:color w:val="auto"/>
        </w:rPr>
        <w:t xml:space="preserve">Moratória de </w:t>
      </w:r>
      <w:proofErr w:type="gramStart"/>
      <w:r w:rsidRPr="00EB1454">
        <w:rPr>
          <w:rFonts w:eastAsia="Arial" w:cs="Calibri"/>
          <w:i/>
          <w:iCs/>
          <w:color w:val="auto"/>
        </w:rPr>
        <w:t>.....</w:t>
      </w:r>
      <w:proofErr w:type="gramEnd"/>
      <w:r w:rsidRPr="00EB1454">
        <w:rPr>
          <w:rFonts w:eastAsia="Arial" w:cs="Calibri"/>
          <w:i/>
          <w:iCs/>
          <w:color w:val="auto"/>
        </w:rPr>
        <w:t xml:space="preserve">% (..... por cento) por dia de atraso injustificado sobre o valor total do contrato, até o máximo de </w:t>
      </w:r>
      <w:proofErr w:type="gramStart"/>
      <w:r w:rsidRPr="00EB1454">
        <w:rPr>
          <w:rFonts w:eastAsia="Arial" w:cs="Calibri"/>
          <w:i/>
          <w:iCs/>
          <w:color w:val="auto"/>
        </w:rPr>
        <w:t>.....</w:t>
      </w:r>
      <w:proofErr w:type="gramEnd"/>
      <w:r w:rsidRPr="00EB1454">
        <w:rPr>
          <w:rFonts w:eastAsia="Arial" w:cs="Calibri"/>
          <w:i/>
          <w:iCs/>
          <w:color w:val="auto"/>
        </w:rPr>
        <w:t>% (.... por cento), pela inobservância do prazo fixado para apresentação, suplementação ou reposição da garantia.</w:t>
      </w:r>
    </w:p>
    <w:p w14:paraId="72AC2C6E" w14:textId="77777777" w:rsidR="00FC7494" w:rsidRPr="00EB1454" w:rsidRDefault="00FC7494" w:rsidP="00CA4643">
      <w:pPr>
        <w:pStyle w:val="PargrafodaLista"/>
        <w:numPr>
          <w:ilvl w:val="2"/>
          <w:numId w:val="14"/>
        </w:numPr>
        <w:spacing w:before="120" w:after="120" w:line="360" w:lineRule="auto"/>
        <w:ind w:left="851" w:firstLine="0"/>
        <w:jc w:val="both"/>
        <w:rPr>
          <w:rFonts w:eastAsia="Arial" w:cs="Calibri"/>
          <w:color w:val="auto"/>
        </w:rPr>
      </w:pPr>
      <w:r w:rsidRPr="00EB1454">
        <w:rPr>
          <w:rFonts w:eastAsia="Arial" w:cs="Calibri"/>
          <w:i/>
          <w:iCs/>
          <w:color w:val="auto"/>
        </w:rPr>
        <w:lastRenderedPageBreak/>
        <w:t xml:space="preserve">O atraso superior a XXXXXX dias autoriza a Administração a promover a extinção do contrato por descumprimento ou cumprimento irregular de suas cláusulas, conforme dispõe o inciso I do art. 137 da Lei n. 14.133, de 2021. </w:t>
      </w:r>
    </w:p>
    <w:p w14:paraId="52315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aplicação das sanções previstas neste Contrato não exclui, em hipótese alguma, a obrigação de reparação integral do dano causado ao Contratante (</w:t>
      </w:r>
      <w:hyperlink r:id="rId20"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4A7207E7"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1"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13A61890"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2"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66091883"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5FE4F62"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4" w:name="_Hlk78351618"/>
      <w:bookmarkEnd w:id="4"/>
    </w:p>
    <w:p w14:paraId="0838046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4"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80D6D7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Na aplicação das sanções serão considerados (</w:t>
      </w:r>
      <w:hyperlink r:id="rId25"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662D086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natureza e a gravidade da infração cometida;</w:t>
      </w:r>
    </w:p>
    <w:p w14:paraId="68A75A23"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peculiaridades do caso concreto;</w:t>
      </w:r>
    </w:p>
    <w:p w14:paraId="7739D5F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circunstâncias agravantes ou atenuantes;</w:t>
      </w:r>
    </w:p>
    <w:p w14:paraId="00D1679B"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os danos que dela provierem para o Contratante;</w:t>
      </w:r>
    </w:p>
    <w:p w14:paraId="7C804BE5"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lastRenderedPageBreak/>
        <w:t>a implantação ou o aperfeiçoamento de programa de integridade, conforme normas e orientações dos órgãos de controle.</w:t>
      </w:r>
    </w:p>
    <w:p w14:paraId="60EC7EE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Os atos previstos como infrações administrativas na </w:t>
      </w:r>
      <w:hyperlink r:id="rId26"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7"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8"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6BCE8E08"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E2BC8BB"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B3681E">
        <w:rPr>
          <w:rFonts w:ascii="Calibri" w:hAnsi="Calibri" w:cs="Calibri"/>
          <w:sz w:val="22"/>
          <w:szCs w:val="22"/>
        </w:rPr>
        <w:t>Ceis</w:t>
      </w:r>
      <w:proofErr w:type="spellEnd"/>
      <w:r w:rsidRPr="00B3681E">
        <w:rPr>
          <w:rFonts w:ascii="Calibri" w:hAnsi="Calibri" w:cs="Calibri"/>
          <w:sz w:val="22"/>
          <w:szCs w:val="22"/>
        </w:rPr>
        <w:t>) e no Cadastro Nacional de Empresas Punidas (</w:t>
      </w:r>
      <w:proofErr w:type="spellStart"/>
      <w:r w:rsidRPr="00B3681E">
        <w:rPr>
          <w:rFonts w:ascii="Calibri" w:hAnsi="Calibri" w:cs="Calibri"/>
          <w:sz w:val="22"/>
          <w:szCs w:val="22"/>
        </w:rPr>
        <w:t>Cnep</w:t>
      </w:r>
      <w:proofErr w:type="spellEnd"/>
      <w:r w:rsidRPr="00B3681E">
        <w:rPr>
          <w:rFonts w:ascii="Calibri" w:hAnsi="Calibri" w:cs="Calibri"/>
          <w:sz w:val="22"/>
          <w:szCs w:val="22"/>
        </w:rPr>
        <w:t>), instituídos no âmbito do Poder Executivo Federal. (</w:t>
      </w:r>
      <w:hyperlink r:id="rId30"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20C0A9A4"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1"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1A38CE3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104C2BCA"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DÉCIMA SEGUNDA– DA EXTINÇÃO CONTRATUAL </w:t>
      </w:r>
    </w:p>
    <w:p w14:paraId="55389802" w14:textId="77777777" w:rsidR="00FC7494" w:rsidRPr="00EB1454" w:rsidRDefault="00FC7494" w:rsidP="00CA4643">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772C6455"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7D120863"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7D8B361"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0F665BFE" w14:textId="77777777" w:rsidR="00FC7494" w:rsidRPr="00EB1454"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 xml:space="preserve">O contrato poderá ser extinto antes de cumpridas as obrigações nele estipuladas, ou antes do prazo nele fixado, por algum dos motivos previstos no </w:t>
      </w:r>
      <w:hyperlink r:id="rId33" w:anchor="art137" w:history="1">
        <w:r w:rsidRPr="00EB1454">
          <w:rPr>
            <w:rStyle w:val="Hyperlink"/>
            <w:rFonts w:ascii="Calibri" w:hAnsi="Calibri" w:cs="Calibri"/>
            <w:sz w:val="22"/>
            <w:szCs w:val="22"/>
          </w:rPr>
          <w:t>artigo 137 da Lei nº 14.133/21</w:t>
        </w:r>
      </w:hyperlink>
      <w:r w:rsidRPr="00EB1454">
        <w:rPr>
          <w:rFonts w:ascii="Calibri" w:hAnsi="Calibri" w:cs="Calibri"/>
          <w:sz w:val="22"/>
          <w:szCs w:val="22"/>
        </w:rPr>
        <w:t>, bem como amigavelmente, assegurados o contraditório e a ampla defesa.</w:t>
      </w:r>
    </w:p>
    <w:p w14:paraId="64E3EB40"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 xml:space="preserve">Nesta hipótese, aplicam-se também os </w:t>
      </w:r>
      <w:hyperlink r:id="rId34" w:anchor="art138" w:history="1">
        <w:r w:rsidRPr="00EB1454">
          <w:rPr>
            <w:rStyle w:val="Hyperlink"/>
            <w:rFonts w:ascii="Calibri" w:hAnsi="Calibri" w:cs="Calibri"/>
            <w:sz w:val="22"/>
            <w:szCs w:val="22"/>
          </w:rPr>
          <w:t>artigos 138 e 139 da mesma Lei</w:t>
        </w:r>
      </w:hyperlink>
      <w:r w:rsidRPr="00EB1454">
        <w:rPr>
          <w:rFonts w:ascii="Calibri" w:hAnsi="Calibri" w:cs="Calibri"/>
          <w:sz w:val="22"/>
          <w:szCs w:val="22"/>
        </w:rPr>
        <w:t>.</w:t>
      </w:r>
    </w:p>
    <w:p w14:paraId="16C4D723"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A alteração social ou a modificação da finalidade ou da estrutura da empresa não ensejará a extinção se não restringir sua capacidade de concluir o contrato.</w:t>
      </w:r>
    </w:p>
    <w:p w14:paraId="187E07E0" w14:textId="77777777" w:rsidR="00FC7494" w:rsidRPr="00EB1454" w:rsidRDefault="00FC7494" w:rsidP="00CA4643">
      <w:pPr>
        <w:pStyle w:val="Nivel4"/>
        <w:spacing w:line="360" w:lineRule="auto"/>
        <w:rPr>
          <w:rFonts w:ascii="Calibri" w:hAnsi="Calibri" w:cs="Calibri"/>
          <w:sz w:val="22"/>
          <w:szCs w:val="22"/>
        </w:rPr>
      </w:pPr>
      <w:r w:rsidRPr="00EB1454">
        <w:rPr>
          <w:rFonts w:ascii="Calibri" w:hAnsi="Calibri" w:cs="Calibri"/>
          <w:color w:val="000000"/>
          <w:sz w:val="22"/>
          <w:szCs w:val="22"/>
        </w:rPr>
        <w:t xml:space="preserve">Se a </w:t>
      </w:r>
      <w:r w:rsidRPr="00EB1454">
        <w:rPr>
          <w:rFonts w:ascii="Calibri" w:hAnsi="Calibri" w:cs="Calibri"/>
          <w:sz w:val="22"/>
          <w:szCs w:val="22"/>
        </w:rPr>
        <w:t>operação</w:t>
      </w:r>
      <w:r w:rsidRPr="00EB1454">
        <w:rPr>
          <w:rFonts w:ascii="Calibri" w:hAnsi="Calibri" w:cs="Calibri"/>
          <w:color w:val="000000"/>
          <w:sz w:val="22"/>
          <w:szCs w:val="22"/>
        </w:rPr>
        <w:t xml:space="preserve"> </w:t>
      </w:r>
      <w:r w:rsidRPr="00EB1454">
        <w:rPr>
          <w:rFonts w:ascii="Calibri" w:hAnsi="Calibri" w:cs="Calibri"/>
          <w:sz w:val="22"/>
          <w:szCs w:val="22"/>
        </w:rPr>
        <w:t>implicar mudança da pessoa jurídica contratada, deverá ser formalizado termo aditivo para alteração subjetiva.</w:t>
      </w:r>
    </w:p>
    <w:p w14:paraId="3600CBA8" w14:textId="77777777" w:rsidR="00FC7494" w:rsidRPr="00B3681E"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O termo de extinção</w:t>
      </w:r>
      <w:r w:rsidRPr="00B3681E">
        <w:rPr>
          <w:rFonts w:ascii="Calibri" w:hAnsi="Calibri" w:cs="Calibri"/>
          <w:sz w:val="22"/>
          <w:szCs w:val="22"/>
        </w:rPr>
        <w:t>, sempre que possível, será precedido:</w:t>
      </w:r>
    </w:p>
    <w:p w14:paraId="5791B71C"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Balanço dos eventos contratuais já cumpridos ou parcialmente cumpridos;</w:t>
      </w:r>
    </w:p>
    <w:p w14:paraId="0C2A872A"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Relação dos pagamentos já efetuados e ainda devidos;</w:t>
      </w:r>
    </w:p>
    <w:p w14:paraId="56900F81"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Indenizações e multas.</w:t>
      </w:r>
    </w:p>
    <w:p w14:paraId="6FAF9902" w14:textId="77777777" w:rsidR="00FC7494" w:rsidRPr="00B3681E" w:rsidRDefault="00FC7494" w:rsidP="00924530">
      <w:pPr>
        <w:pStyle w:val="Nivel2"/>
        <w:spacing w:line="240" w:lineRule="auto"/>
        <w:rPr>
          <w:rFonts w:ascii="Calibri" w:hAnsi="Calibri" w:cs="Calibri"/>
          <w:sz w:val="22"/>
          <w:szCs w:val="22"/>
        </w:rPr>
      </w:pPr>
      <w:r w:rsidRPr="00B3681E">
        <w:rPr>
          <w:rFonts w:ascii="Calibri" w:hAnsi="Calibri" w:cs="Calibri"/>
          <w:sz w:val="22"/>
          <w:szCs w:val="22"/>
        </w:rPr>
        <w:lastRenderedPageBreak/>
        <w:t>A extinção do contrato não configura óbice para o reconhecimento do desequilíbrio econômico-financeiro, hipótese em que será concedida indenização por meio de termo indenizatório (</w:t>
      </w:r>
      <w:hyperlink r:id="rId35" w:anchor="art131">
        <w:r w:rsidRPr="00B3681E">
          <w:rPr>
            <w:rStyle w:val="Hyperlink"/>
            <w:rFonts w:ascii="Calibri" w:hAnsi="Calibri" w:cs="Calibri"/>
            <w:sz w:val="22"/>
            <w:szCs w:val="22"/>
          </w:rPr>
          <w:t xml:space="preserve">art. 131, </w:t>
        </w:r>
        <w:r w:rsidRPr="00B3681E">
          <w:rPr>
            <w:rStyle w:val="Hyperlink"/>
            <w:rFonts w:ascii="Calibri" w:hAnsi="Calibri" w:cs="Calibri"/>
            <w:i/>
            <w:iCs/>
            <w:sz w:val="22"/>
            <w:szCs w:val="22"/>
          </w:rPr>
          <w:t xml:space="preserve">caput, </w:t>
        </w:r>
        <w:r w:rsidRPr="00B3681E">
          <w:rPr>
            <w:rStyle w:val="Hyperlink"/>
            <w:rFonts w:ascii="Calibri" w:hAnsi="Calibri" w:cs="Calibri"/>
            <w:sz w:val="22"/>
            <w:szCs w:val="22"/>
          </w:rPr>
          <w:t>da Lei n.º 14.133, de 2021</w:t>
        </w:r>
      </w:hyperlink>
      <w:r w:rsidRPr="00B3681E">
        <w:rPr>
          <w:rFonts w:ascii="Calibri" w:hAnsi="Calibri" w:cs="Calibri"/>
          <w:sz w:val="22"/>
          <w:szCs w:val="22"/>
        </w:rPr>
        <w:t xml:space="preserve">). </w:t>
      </w:r>
    </w:p>
    <w:p w14:paraId="3E8DD711" w14:textId="77777777" w:rsidR="00FC7494" w:rsidRPr="00EB1454" w:rsidRDefault="00FC7494" w:rsidP="00924530">
      <w:pPr>
        <w:pStyle w:val="Nivel2"/>
        <w:spacing w:line="240" w:lineRule="auto"/>
        <w:rPr>
          <w:rFonts w:ascii="Calibri" w:hAnsi="Calibri" w:cs="Calibri"/>
          <w:color w:val="auto"/>
          <w:sz w:val="22"/>
          <w:szCs w:val="22"/>
        </w:rPr>
      </w:pPr>
      <w:r w:rsidRPr="00EB1454">
        <w:rPr>
          <w:rFonts w:ascii="Calibri" w:hAnsi="Calibri" w:cs="Calibr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2806C08" w14:textId="77777777" w:rsidR="00FC7494" w:rsidRPr="00B3681E" w:rsidRDefault="00FC7494" w:rsidP="00924530">
      <w:pPr>
        <w:pStyle w:val="Nivel01"/>
        <w:rPr>
          <w:rFonts w:ascii="Calibri" w:hAnsi="Calibri" w:cs="Calibri"/>
          <w:color w:val="FFFFFF"/>
          <w:sz w:val="22"/>
          <w:szCs w:val="22"/>
        </w:rPr>
      </w:pPr>
      <w:r w:rsidRPr="00B3681E">
        <w:rPr>
          <w:rFonts w:ascii="Calibri" w:hAnsi="Calibri" w:cs="Calibri"/>
          <w:sz w:val="22"/>
          <w:szCs w:val="22"/>
        </w:rPr>
        <w:t xml:space="preserve">CLÁUSULA DÉCIMA TERCEIRA – DOTAÇÃO ORÇAMENTÁRIA </w:t>
      </w:r>
    </w:p>
    <w:p w14:paraId="73BD6C55" w14:textId="77777777" w:rsidR="00FC7494" w:rsidRPr="00B3681E" w:rsidRDefault="00FC7494" w:rsidP="00924530">
      <w:pPr>
        <w:pStyle w:val="Nivel2"/>
        <w:spacing w:line="240" w:lineRule="auto"/>
        <w:rPr>
          <w:rFonts w:ascii="Calibri" w:hAnsi="Calibri" w:cs="Calibri"/>
          <w:sz w:val="22"/>
          <w:szCs w:val="22"/>
        </w:rPr>
      </w:pPr>
      <w:r w:rsidRPr="00B3681E">
        <w:rPr>
          <w:rFonts w:ascii="Calibri" w:hAnsi="Calibri" w:cs="Calibri"/>
          <w:sz w:val="22"/>
          <w:szCs w:val="22"/>
        </w:rPr>
        <w:t>As despesas decorrentes da presente contratação correrão à conta de recursos específicos consignados no Orçamento Geral da União deste exercício, na dotação abaixo discriminada:</w:t>
      </w:r>
    </w:p>
    <w:p w14:paraId="44F1FBA1"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Gestão/Unidade: </w:t>
      </w:r>
    </w:p>
    <w:p w14:paraId="124F27FB"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Fonte de Recursos:  </w:t>
      </w:r>
    </w:p>
    <w:p w14:paraId="01BD8F85"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Programa de Trabalho: </w:t>
      </w:r>
    </w:p>
    <w:p w14:paraId="603791CB"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Elemento de Despesa: </w:t>
      </w:r>
    </w:p>
    <w:p w14:paraId="4EE10698"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Plano Interno: </w:t>
      </w:r>
    </w:p>
    <w:p w14:paraId="29C6CAA4"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Nota de Empenho:</w:t>
      </w:r>
    </w:p>
    <w:p w14:paraId="4A58ABC0" w14:textId="77777777" w:rsidR="00FC7494" w:rsidRPr="00EB1454" w:rsidRDefault="00FC7494" w:rsidP="00924530">
      <w:pPr>
        <w:pStyle w:val="Nvel2-Red"/>
        <w:spacing w:line="240" w:lineRule="auto"/>
        <w:rPr>
          <w:rFonts w:ascii="Calibri" w:hAnsi="Calibri" w:cs="Calibri"/>
          <w:color w:val="auto"/>
          <w:sz w:val="22"/>
          <w:szCs w:val="22"/>
        </w:rPr>
      </w:pPr>
      <w:r w:rsidRPr="00EB1454">
        <w:rPr>
          <w:rFonts w:ascii="Calibri" w:hAnsi="Calibri" w:cs="Calibri"/>
          <w:color w:val="auto"/>
          <w:sz w:val="22"/>
          <w:szCs w:val="22"/>
        </w:rPr>
        <w:t>A dotação relativa aos exercícios financeiros subsequentes será indicada após aprovação da Lei Orçamentária respectiva e liberação dos créditos correspondentes, mediante apostilamento.</w:t>
      </w:r>
    </w:p>
    <w:p w14:paraId="46C1CB1A" w14:textId="77777777" w:rsidR="00FC7494" w:rsidRPr="00B3681E" w:rsidRDefault="00FC7494" w:rsidP="00924530">
      <w:pPr>
        <w:pStyle w:val="Nivel01"/>
        <w:rPr>
          <w:rFonts w:ascii="Calibri" w:hAnsi="Calibri" w:cs="Calibri"/>
          <w:color w:val="FFFFFF"/>
          <w:sz w:val="22"/>
          <w:szCs w:val="22"/>
        </w:rPr>
      </w:pPr>
      <w:r w:rsidRPr="00B3681E">
        <w:rPr>
          <w:rFonts w:ascii="Calibri" w:hAnsi="Calibri" w:cs="Calibri"/>
          <w:sz w:val="22"/>
          <w:szCs w:val="22"/>
        </w:rPr>
        <w:t xml:space="preserve">CLÁUSULA DÉCIMA QUARTA – DOS CASOS OMISSOS </w:t>
      </w:r>
    </w:p>
    <w:p w14:paraId="139982EF" w14:textId="77777777" w:rsidR="00FC7494" w:rsidRPr="00B3681E" w:rsidRDefault="00FC7494" w:rsidP="00924530">
      <w:pPr>
        <w:pStyle w:val="Nivel2"/>
        <w:spacing w:line="240" w:lineRule="auto"/>
        <w:rPr>
          <w:rFonts w:ascii="Calibri" w:hAnsi="Calibri" w:cs="Calibri"/>
          <w:sz w:val="22"/>
          <w:szCs w:val="22"/>
        </w:rPr>
      </w:pPr>
      <w:r w:rsidRPr="00B3681E">
        <w:rPr>
          <w:rFonts w:ascii="Calibri" w:hAnsi="Calibri" w:cs="Calibri"/>
          <w:sz w:val="22"/>
          <w:szCs w:val="22"/>
        </w:rPr>
        <w:t xml:space="preserve">Os casos omissos serão decididos pelo contratante, segundo as disposições contidas na Lei </w:t>
      </w:r>
      <w:hyperlink r:id="rId36" w:history="1">
        <w:r w:rsidRPr="00B3681E">
          <w:rPr>
            <w:rStyle w:val="Hyperlink"/>
            <w:rFonts w:ascii="Calibri" w:hAnsi="Calibri" w:cs="Calibri"/>
            <w:sz w:val="22"/>
            <w:szCs w:val="22"/>
          </w:rPr>
          <w:t>nº 14.133, de 2021</w:t>
        </w:r>
      </w:hyperlink>
      <w:r w:rsidRPr="00B3681E">
        <w:rPr>
          <w:rFonts w:ascii="Calibri" w:hAnsi="Calibri" w:cs="Calibri"/>
          <w:sz w:val="22"/>
          <w:szCs w:val="22"/>
        </w:rPr>
        <w:t xml:space="preserve">, e demais normas federais aplicáveis e, subsidiariamente, segundo as disposições contidas na </w:t>
      </w:r>
      <w:hyperlink r:id="rId37" w:history="1">
        <w:r w:rsidRPr="00B3681E">
          <w:rPr>
            <w:rStyle w:val="Hyperlink"/>
            <w:rFonts w:ascii="Calibri" w:hAnsi="Calibri" w:cs="Calibri"/>
            <w:sz w:val="22"/>
            <w:szCs w:val="22"/>
          </w:rPr>
          <w:t>Lei nº 8.078, de 1990 – Código de Defesa do Consumidor</w:t>
        </w:r>
      </w:hyperlink>
      <w:r w:rsidRPr="00B3681E">
        <w:rPr>
          <w:rFonts w:ascii="Calibri" w:hAnsi="Calibri" w:cs="Calibri"/>
          <w:sz w:val="22"/>
          <w:szCs w:val="22"/>
        </w:rPr>
        <w:t xml:space="preserve"> – e normas e princípios gerais dos contratos.</w:t>
      </w:r>
    </w:p>
    <w:p w14:paraId="0340C02D" w14:textId="77777777" w:rsidR="00FC7494" w:rsidRPr="00EB1454" w:rsidRDefault="00FC7494" w:rsidP="00924530">
      <w:pPr>
        <w:pStyle w:val="Nivel01"/>
        <w:rPr>
          <w:rFonts w:ascii="Calibri" w:hAnsi="Calibri" w:cs="Calibri"/>
          <w:color w:val="FFFFFF"/>
        </w:rPr>
      </w:pPr>
      <w:r w:rsidRPr="00EB1454">
        <w:rPr>
          <w:rFonts w:ascii="Calibri" w:hAnsi="Calibri" w:cs="Calibri"/>
        </w:rPr>
        <w:t>CLÁUSULA DÉCIMA QUINTA – ALTERAÇÕES</w:t>
      </w:r>
    </w:p>
    <w:p w14:paraId="66193E69"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Eventuais alterações contratuais reger-se-ão pela disciplina dos </w:t>
      </w:r>
      <w:hyperlink r:id="rId38" w:anchor="art124" w:history="1">
        <w:proofErr w:type="spellStart"/>
        <w:r w:rsidRPr="00CA4643">
          <w:rPr>
            <w:rStyle w:val="Hyperlink"/>
            <w:rFonts w:ascii="Calibri" w:hAnsi="Calibri" w:cs="Calibri"/>
            <w:sz w:val="22"/>
            <w:szCs w:val="22"/>
          </w:rPr>
          <w:t>arts</w:t>
        </w:r>
        <w:proofErr w:type="spellEnd"/>
        <w:r w:rsidRPr="00CA4643">
          <w:rPr>
            <w:rStyle w:val="Hyperlink"/>
            <w:rFonts w:ascii="Calibri" w:hAnsi="Calibri" w:cs="Calibri"/>
            <w:sz w:val="22"/>
            <w:szCs w:val="22"/>
          </w:rPr>
          <w:t>. 124 e seguintes da Lei nº 14.133, de 2021</w:t>
        </w:r>
      </w:hyperlink>
      <w:r w:rsidRPr="00CA4643">
        <w:rPr>
          <w:rFonts w:ascii="Calibri" w:hAnsi="Calibri" w:cs="Calibri"/>
          <w:sz w:val="22"/>
          <w:szCs w:val="22"/>
        </w:rPr>
        <w:t>.</w:t>
      </w:r>
    </w:p>
    <w:p w14:paraId="717C2799"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O contratado é obrigado a aceitar, nas mesmas condições contratuais, os acréscimos ou supressões que se fizerem necessários, até o limite de 25% (vinte e cinco por cento) do valor inicial atualizado do contrato.</w:t>
      </w:r>
    </w:p>
    <w:p w14:paraId="4308072D"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As alterações contratuais deverão ser promovidas mediante celebração de termo aditivo, submetido à prévia aprovação da consultoria jurídica do contratante, salvo nos casos de </w:t>
      </w:r>
      <w:r w:rsidRPr="00CA4643">
        <w:rPr>
          <w:rFonts w:ascii="Calibri" w:hAnsi="Calibri" w:cs="Calibri"/>
          <w:sz w:val="22"/>
          <w:szCs w:val="22"/>
        </w:rPr>
        <w:lastRenderedPageBreak/>
        <w:t>justificada necessidade de antecipação de seus efeitos, hipótese em que a formalização do aditivo deverá ocorrer no prazo máximo de 1 (um) mês (art. 132 da Lei nº 14.133, de 2021).</w:t>
      </w:r>
    </w:p>
    <w:p w14:paraId="26082716"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Registros que não caracterizam alteração do contrato podem ser realizados por simples apostila, dispensada a celebração de termo aditivo, na forma do </w:t>
      </w:r>
      <w:hyperlink r:id="rId39" w:anchor="art136" w:history="1">
        <w:r w:rsidRPr="00CA4643">
          <w:rPr>
            <w:rStyle w:val="Hyperlink"/>
            <w:rFonts w:ascii="Calibri" w:hAnsi="Calibri" w:cs="Calibri"/>
            <w:sz w:val="22"/>
            <w:szCs w:val="22"/>
          </w:rPr>
          <w:t>art. 136 da Lei nº 14.133, de 2021</w:t>
        </w:r>
      </w:hyperlink>
      <w:r w:rsidRPr="00CA4643">
        <w:rPr>
          <w:rFonts w:ascii="Calibri" w:hAnsi="Calibri" w:cs="Calibri"/>
          <w:sz w:val="22"/>
          <w:szCs w:val="22"/>
        </w:rPr>
        <w:t>.</w:t>
      </w:r>
    </w:p>
    <w:p w14:paraId="21D03363" w14:textId="77777777" w:rsidR="00FC7494" w:rsidRPr="00CA4643" w:rsidRDefault="00FC7494" w:rsidP="00924530">
      <w:pPr>
        <w:pStyle w:val="Nivel01"/>
        <w:rPr>
          <w:rFonts w:ascii="Calibri" w:hAnsi="Calibri" w:cs="Calibri"/>
          <w:color w:val="FFFFFF"/>
          <w:sz w:val="22"/>
          <w:szCs w:val="22"/>
        </w:rPr>
      </w:pPr>
      <w:r w:rsidRPr="00CA4643">
        <w:rPr>
          <w:rFonts w:ascii="Calibri" w:hAnsi="Calibri" w:cs="Calibri"/>
          <w:sz w:val="22"/>
          <w:szCs w:val="22"/>
        </w:rPr>
        <w:t>CLÁUSULA DÉCIMA SEXTA – PUBLICAÇÃO</w:t>
      </w:r>
    </w:p>
    <w:p w14:paraId="4B501FE0"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Incumbirá ao contratante divulgar o presente instrumento no Portal Nacional de Contratações Públicas (PNCP), na forma prevista no </w:t>
      </w:r>
      <w:hyperlink r:id="rId40" w:anchor="art94" w:history="1">
        <w:r w:rsidRPr="00CA4643">
          <w:rPr>
            <w:rStyle w:val="Hyperlink"/>
            <w:rFonts w:ascii="Calibri" w:hAnsi="Calibri" w:cs="Calibri"/>
            <w:sz w:val="22"/>
            <w:szCs w:val="22"/>
          </w:rPr>
          <w:t>art. 94 da Lei 14.133, de 2021</w:t>
        </w:r>
      </w:hyperlink>
      <w:r w:rsidRPr="00CA4643">
        <w:rPr>
          <w:rFonts w:ascii="Calibri" w:hAnsi="Calibri" w:cs="Calibri"/>
          <w:sz w:val="22"/>
          <w:szCs w:val="22"/>
        </w:rPr>
        <w:t xml:space="preserve">, bem como no respectivo sítio oficial na Internet, em atenção ao art. 91, </w:t>
      </w:r>
      <w:r w:rsidRPr="00CA4643">
        <w:rPr>
          <w:rFonts w:ascii="Calibri" w:hAnsi="Calibri" w:cs="Calibri"/>
          <w:i/>
          <w:sz w:val="22"/>
          <w:szCs w:val="22"/>
        </w:rPr>
        <w:t>caput,</w:t>
      </w:r>
      <w:r w:rsidRPr="00CA4643">
        <w:rPr>
          <w:rFonts w:ascii="Calibri" w:hAnsi="Calibri" w:cs="Calibri"/>
          <w:sz w:val="22"/>
          <w:szCs w:val="22"/>
        </w:rPr>
        <w:t xml:space="preserve"> da Lei n.º 14.133, de 2021, e ao </w:t>
      </w:r>
      <w:hyperlink r:id="rId41" w:anchor="art8§2" w:history="1">
        <w:r w:rsidRPr="00CA4643">
          <w:rPr>
            <w:rStyle w:val="Hyperlink"/>
            <w:rFonts w:ascii="Calibri" w:hAnsi="Calibri" w:cs="Calibri"/>
            <w:sz w:val="22"/>
            <w:szCs w:val="22"/>
          </w:rPr>
          <w:t>art. 8º, §2º, da Lei n. 12.527, de 2011</w:t>
        </w:r>
      </w:hyperlink>
      <w:r w:rsidRPr="00CA4643">
        <w:rPr>
          <w:rFonts w:ascii="Calibri" w:hAnsi="Calibri" w:cs="Calibri"/>
          <w:sz w:val="22"/>
          <w:szCs w:val="22"/>
        </w:rPr>
        <w:t xml:space="preserve">, c/c </w:t>
      </w:r>
      <w:hyperlink r:id="rId42" w:anchor="art7§3" w:history="1">
        <w:r w:rsidRPr="00CA4643">
          <w:rPr>
            <w:rStyle w:val="Hyperlink"/>
            <w:rFonts w:ascii="Calibri" w:hAnsi="Calibri" w:cs="Calibri"/>
            <w:sz w:val="22"/>
            <w:szCs w:val="22"/>
          </w:rPr>
          <w:t>art. 7º, §3º, inciso V, do Decreto n. 7.724, de 2012</w:t>
        </w:r>
      </w:hyperlink>
      <w:r w:rsidRPr="00CA4643">
        <w:rPr>
          <w:rFonts w:ascii="Calibri" w:hAnsi="Calibri" w:cs="Calibri"/>
          <w:sz w:val="22"/>
          <w:szCs w:val="22"/>
        </w:rPr>
        <w:t>.</w:t>
      </w:r>
    </w:p>
    <w:p w14:paraId="5BE3B615" w14:textId="77777777" w:rsidR="00FC7494" w:rsidRPr="00CA4643" w:rsidRDefault="00FC7494" w:rsidP="00924530">
      <w:pPr>
        <w:pStyle w:val="Nivel01"/>
        <w:rPr>
          <w:rFonts w:ascii="Calibri" w:hAnsi="Calibri" w:cs="Calibri"/>
          <w:color w:val="FFFFFF"/>
          <w:sz w:val="22"/>
          <w:szCs w:val="22"/>
        </w:rPr>
      </w:pPr>
      <w:r w:rsidRPr="00CA4643">
        <w:rPr>
          <w:rFonts w:ascii="Calibri" w:hAnsi="Calibri" w:cs="Calibri"/>
          <w:sz w:val="22"/>
          <w:szCs w:val="22"/>
        </w:rPr>
        <w:t xml:space="preserve">CLÁUSULA DÉCIMA SÉTIMA– FORO </w:t>
      </w:r>
    </w:p>
    <w:p w14:paraId="49CD1813"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color w:val="auto"/>
          <w:sz w:val="22"/>
          <w:szCs w:val="22"/>
          <w:lang w:eastAsia="en-US"/>
        </w:rPr>
        <w:t>Fica eleito o Foro do município de Saquarema/RJ</w:t>
      </w:r>
      <w:r w:rsidRPr="00CA4643">
        <w:rPr>
          <w:rFonts w:ascii="Calibri" w:hAnsi="Calibri" w:cs="Calibri"/>
          <w:sz w:val="22"/>
          <w:szCs w:val="22"/>
        </w:rPr>
        <w:t xml:space="preserve"> para dirimir os litígios que decorrerem da execução deste Termo de Contrato que não puderem ser compostos pela conciliação, conforme </w:t>
      </w:r>
      <w:hyperlink r:id="rId43" w:anchor="art92§1" w:history="1">
        <w:r w:rsidRPr="00CA4643">
          <w:rPr>
            <w:rStyle w:val="Hyperlink"/>
            <w:rFonts w:ascii="Calibri" w:hAnsi="Calibri" w:cs="Calibri"/>
            <w:sz w:val="22"/>
            <w:szCs w:val="22"/>
          </w:rPr>
          <w:t>art. 92, §1º, da Lei nº 14.133/21</w:t>
        </w:r>
      </w:hyperlink>
      <w:r w:rsidRPr="00CA4643">
        <w:rPr>
          <w:rFonts w:ascii="Calibri" w:hAnsi="Calibri" w:cs="Calibri"/>
          <w:sz w:val="22"/>
          <w:szCs w:val="22"/>
        </w:rPr>
        <w:t>.</w:t>
      </w:r>
    </w:p>
    <w:p w14:paraId="37A1E433" w14:textId="77777777" w:rsidR="00FC7494" w:rsidRPr="00CA4643" w:rsidRDefault="00FC7494" w:rsidP="00924530">
      <w:pPr>
        <w:pStyle w:val="Nivel2"/>
        <w:numPr>
          <w:ilvl w:val="0"/>
          <w:numId w:val="0"/>
        </w:numPr>
        <w:spacing w:afterLines="120" w:after="288" w:line="240" w:lineRule="auto"/>
        <w:ind w:firstLine="567"/>
        <w:jc w:val="right"/>
        <w:rPr>
          <w:rFonts w:ascii="Calibri" w:hAnsi="Calibri" w:cs="Calibri"/>
          <w:i/>
          <w:iCs/>
          <w:color w:val="auto"/>
          <w:sz w:val="22"/>
          <w:szCs w:val="22"/>
        </w:rPr>
      </w:pPr>
    </w:p>
    <w:p w14:paraId="5C215F93" w14:textId="5D0583E6" w:rsidR="00FC7494" w:rsidRPr="00CA4643" w:rsidRDefault="00FC7494" w:rsidP="00924530">
      <w:pPr>
        <w:pStyle w:val="Nivel2"/>
        <w:numPr>
          <w:ilvl w:val="0"/>
          <w:numId w:val="0"/>
        </w:numPr>
        <w:spacing w:afterLines="120" w:after="288" w:line="240" w:lineRule="auto"/>
        <w:ind w:firstLine="567"/>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075C7FF8" w14:textId="77777777" w:rsidR="00FC7494" w:rsidRPr="00CA4643" w:rsidRDefault="00FC7494" w:rsidP="00CA4643">
      <w:pPr>
        <w:spacing w:before="120" w:afterLines="120" w:after="288" w:line="360" w:lineRule="auto"/>
        <w:ind w:firstLine="567"/>
        <w:jc w:val="center"/>
        <w:rPr>
          <w:rFonts w:cs="Calibri"/>
          <w:bCs/>
          <w:color w:val="auto"/>
        </w:rPr>
      </w:pPr>
      <w:r w:rsidRPr="00CA4643">
        <w:rPr>
          <w:rFonts w:cs="Calibri"/>
          <w:bCs/>
          <w:color w:val="auto"/>
        </w:rPr>
        <w:t>_________________________</w:t>
      </w:r>
    </w:p>
    <w:p w14:paraId="02A60059" w14:textId="77777777" w:rsidR="00FC7494" w:rsidRPr="00CA4643" w:rsidRDefault="00FC7494" w:rsidP="00CA4643">
      <w:pPr>
        <w:spacing w:before="120" w:afterLines="120" w:after="288" w:line="360" w:lineRule="auto"/>
        <w:ind w:firstLine="567"/>
        <w:jc w:val="center"/>
        <w:rPr>
          <w:rFonts w:cs="Calibri"/>
          <w:bCs/>
          <w:color w:val="auto"/>
        </w:rPr>
      </w:pPr>
      <w:r w:rsidRPr="00CA4643">
        <w:rPr>
          <w:rFonts w:cs="Calibri"/>
          <w:bCs/>
          <w:color w:val="auto"/>
        </w:rPr>
        <w:t>Representante legal do CONTRATANTE</w:t>
      </w:r>
    </w:p>
    <w:p w14:paraId="3568131A" w14:textId="77777777" w:rsidR="00FC7494" w:rsidRPr="00CA4643" w:rsidRDefault="00FC7494" w:rsidP="00CA4643">
      <w:pPr>
        <w:spacing w:before="120" w:afterLines="120" w:after="288" w:line="360" w:lineRule="auto"/>
        <w:ind w:firstLine="567"/>
        <w:jc w:val="center"/>
        <w:rPr>
          <w:rFonts w:cs="Calibri"/>
          <w:color w:val="auto"/>
        </w:rPr>
      </w:pPr>
      <w:r w:rsidRPr="00CA4643">
        <w:rPr>
          <w:rFonts w:cs="Calibri"/>
          <w:color w:val="auto"/>
        </w:rPr>
        <w:t>_________________________</w:t>
      </w:r>
    </w:p>
    <w:p w14:paraId="74B18BD6" w14:textId="77777777" w:rsidR="00FC7494" w:rsidRPr="00CA4643" w:rsidRDefault="00FC7494" w:rsidP="00CA4643">
      <w:pPr>
        <w:spacing w:before="120" w:afterLines="120" w:after="288" w:line="360" w:lineRule="auto"/>
        <w:ind w:firstLine="567"/>
        <w:jc w:val="center"/>
        <w:rPr>
          <w:rFonts w:cs="Calibri"/>
          <w:color w:val="auto"/>
        </w:rPr>
      </w:pPr>
      <w:r w:rsidRPr="00CA4643">
        <w:rPr>
          <w:rFonts w:cs="Calibri"/>
          <w:bCs/>
          <w:color w:val="auto"/>
        </w:rPr>
        <w:t>Representante</w:t>
      </w:r>
      <w:r w:rsidRPr="00CA4643">
        <w:rPr>
          <w:rFonts w:cs="Calibri"/>
          <w:color w:val="auto"/>
        </w:rPr>
        <w:t xml:space="preserve"> legal do CONTRATADO</w:t>
      </w:r>
    </w:p>
    <w:p w14:paraId="5A4E74D8" w14:textId="77777777" w:rsidR="00FC7494" w:rsidRPr="00CA4643" w:rsidRDefault="00FC7494" w:rsidP="00CA4643">
      <w:pPr>
        <w:spacing w:before="120" w:afterLines="120" w:after="288" w:line="360" w:lineRule="auto"/>
        <w:ind w:firstLine="567"/>
        <w:jc w:val="both"/>
        <w:rPr>
          <w:rFonts w:cs="Calibri"/>
          <w:i/>
          <w:iCs/>
          <w:color w:val="auto"/>
        </w:rPr>
      </w:pPr>
      <w:r w:rsidRPr="00CA4643">
        <w:rPr>
          <w:rFonts w:cs="Calibri"/>
          <w:i/>
          <w:iCs/>
          <w:color w:val="auto"/>
        </w:rPr>
        <w:t>TESTEMUNHAS:</w:t>
      </w:r>
    </w:p>
    <w:p w14:paraId="0C7D6A74" w14:textId="555E493F" w:rsidR="00CA4643" w:rsidRPr="00CA4643" w:rsidRDefault="00FC7494" w:rsidP="00CA4643">
      <w:pPr>
        <w:spacing w:before="120" w:afterLines="120" w:after="288" w:line="360" w:lineRule="auto"/>
        <w:ind w:firstLine="567"/>
        <w:rPr>
          <w:rFonts w:cs="Calibri"/>
          <w:color w:val="auto"/>
        </w:rPr>
      </w:pPr>
      <w:r w:rsidRPr="00CA4643">
        <w:rPr>
          <w:rFonts w:cs="Calibri"/>
          <w:i/>
          <w:iCs/>
          <w:color w:val="auto"/>
        </w:rPr>
        <w:t>1-</w:t>
      </w:r>
      <w:r w:rsidR="00CA4643">
        <w:rPr>
          <w:rFonts w:cs="Calibri"/>
          <w:i/>
          <w:iCs/>
          <w:color w:val="auto"/>
        </w:rPr>
        <w:t xml:space="preserve">                                    </w:t>
      </w:r>
      <w:r w:rsidR="00CA4643" w:rsidRPr="00CA4643">
        <w:rPr>
          <w:rFonts w:cs="Calibri"/>
          <w:i/>
          <w:iCs/>
          <w:color w:val="auto"/>
        </w:rPr>
        <w:t xml:space="preserve">2- </w:t>
      </w:r>
    </w:p>
    <w:sectPr w:rsidR="00CA4643" w:rsidRPr="00CA4643" w:rsidSect="003C0225">
      <w:headerReference w:type="default" r:id="rId44"/>
      <w:footerReference w:type="default" r:id="rId45"/>
      <w:pgSz w:w="11906" w:h="16838"/>
      <w:pgMar w:top="2881" w:right="1701" w:bottom="1417" w:left="1701" w:header="227" w:footer="217" w:gutter="0"/>
      <w:pgNumType w:start="505"/>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617AAE25"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26290D">
            <w:rPr>
              <w:rFonts w:cs="Calibri"/>
            </w:rPr>
            <w:t xml:space="preserve"> 2</w:t>
          </w:r>
          <w:r w:rsidR="00843394">
            <w:rPr>
              <w:rFonts w:cs="Calibri"/>
            </w:rPr>
            <w:t>3.355</w:t>
          </w:r>
          <w:r w:rsidR="0026290D">
            <w:rPr>
              <w:rFonts w:cs="Calibri"/>
            </w:rPr>
            <w:t>/2025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3EA93BB4" w:rsidR="00657797" w:rsidRDefault="00657797" w:rsidP="00905980">
          <w:pPr>
            <w:pStyle w:val="Cabealho"/>
          </w:pPr>
          <w:r>
            <w:t xml:space="preserve">FLS. </w:t>
          </w:r>
          <w:r w:rsidR="00905980">
            <w:t xml:space="preserve">  </w:t>
          </w:r>
          <w:sdt>
            <w:sdtPr>
              <w:id w:val="-2117824776"/>
              <w:docPartObj>
                <w:docPartGallery w:val="Page Numbers (Top of Page)"/>
              </w:docPartObj>
            </w:sdtPr>
            <w:sdtEndPr/>
            <w:sdtContent>
              <w:r w:rsidR="00905980">
                <w:fldChar w:fldCharType="begin"/>
              </w:r>
              <w:r w:rsidR="00905980">
                <w:instrText>PAGE   \* MERGEFORMAT</w:instrText>
              </w:r>
              <w:r w:rsidR="00905980">
                <w:fldChar w:fldCharType="separate"/>
              </w:r>
              <w:r w:rsidR="00905980">
                <w:t>2</w:t>
              </w:r>
              <w:r w:rsidR="00905980">
                <w:fldChar w:fldCharType="end"/>
              </w:r>
            </w:sdtContent>
          </w:sdt>
          <w:r w:rsidR="00905980">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num>
  <w:num w:numId="10">
    <w:abstractNumId w:val="0"/>
  </w:num>
  <w:num w:numId="11">
    <w:abstractNumId w:val="1"/>
  </w:num>
  <w:num w:numId="12">
    <w:abstractNumId w:val="1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6290D"/>
    <w:rsid w:val="00265396"/>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C0225"/>
    <w:rsid w:val="003D1E80"/>
    <w:rsid w:val="003E7422"/>
    <w:rsid w:val="00400AF8"/>
    <w:rsid w:val="004142A5"/>
    <w:rsid w:val="0041488C"/>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530"/>
    <w:rsid w:val="00641ED0"/>
    <w:rsid w:val="00642B7E"/>
    <w:rsid w:val="00650A9B"/>
    <w:rsid w:val="00657797"/>
    <w:rsid w:val="006838BC"/>
    <w:rsid w:val="006838C6"/>
    <w:rsid w:val="00684D93"/>
    <w:rsid w:val="006853EE"/>
    <w:rsid w:val="00694B34"/>
    <w:rsid w:val="00696288"/>
    <w:rsid w:val="006A04CB"/>
    <w:rsid w:val="006A0C34"/>
    <w:rsid w:val="006B3318"/>
    <w:rsid w:val="006D23E5"/>
    <w:rsid w:val="006E401D"/>
    <w:rsid w:val="006E6B97"/>
    <w:rsid w:val="006F2B04"/>
    <w:rsid w:val="0070097C"/>
    <w:rsid w:val="00701B22"/>
    <w:rsid w:val="007130C2"/>
    <w:rsid w:val="0071687C"/>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43394"/>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05980"/>
    <w:rsid w:val="0091222C"/>
    <w:rsid w:val="00912B0F"/>
    <w:rsid w:val="00917137"/>
    <w:rsid w:val="009212B8"/>
    <w:rsid w:val="009237DF"/>
    <w:rsid w:val="00924530"/>
    <w:rsid w:val="00925C52"/>
    <w:rsid w:val="00946F6E"/>
    <w:rsid w:val="00957752"/>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C7F13"/>
    <w:rsid w:val="00AD4C17"/>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4643"/>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5584D"/>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84846"/>
    <w:rsid w:val="00FA5A9C"/>
    <w:rsid w:val="00FA705E"/>
    <w:rsid w:val="00FB401F"/>
    <w:rsid w:val="00FC6275"/>
    <w:rsid w:val="00FC7494"/>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14</Pages>
  <Words>4134</Words>
  <Characters>22327</Characters>
  <Application>Microsoft Office Word</Application>
  <DocSecurity>0</DocSecurity>
  <Lines>186</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25</cp:revision>
  <cp:lastPrinted>2023-02-03T16:12:00Z</cp:lastPrinted>
  <dcterms:created xsi:type="dcterms:W3CDTF">2021-03-24T12:13:00Z</dcterms:created>
  <dcterms:modified xsi:type="dcterms:W3CDTF">2026-01-28T17:38:00Z</dcterms:modified>
  <dc:language>pt-BR</dc:language>
</cp:coreProperties>
</file>